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23CFE" w14:textId="77777777" w:rsidR="00E14624" w:rsidRPr="00EE3884" w:rsidRDefault="00E14624" w:rsidP="00646333">
      <w:pPr>
        <w:rPr>
          <w:rFonts w:asciiTheme="minorHAnsi" w:hAnsiTheme="minorHAnsi" w:cstheme="minorHAnsi"/>
          <w:b/>
          <w:bCs/>
          <w:sz w:val="24"/>
        </w:rPr>
      </w:pPr>
      <w:r w:rsidRPr="00EE3884">
        <w:rPr>
          <w:rFonts w:asciiTheme="minorHAnsi" w:hAnsiTheme="minorHAnsi" w:cstheme="minorHAnsi"/>
          <w:b/>
          <w:bCs/>
          <w:sz w:val="24"/>
        </w:rPr>
        <w:t>PRESSEMITTEILUNG</w:t>
      </w:r>
    </w:p>
    <w:p w14:paraId="3ABAA781" w14:textId="77777777" w:rsidR="00E14624" w:rsidRPr="00EE3884" w:rsidRDefault="00E14624" w:rsidP="00646333">
      <w:pPr>
        <w:rPr>
          <w:rFonts w:asciiTheme="minorHAnsi" w:hAnsiTheme="minorHAnsi" w:cstheme="minorHAnsi"/>
          <w:sz w:val="24"/>
        </w:rPr>
      </w:pPr>
    </w:p>
    <w:p w14:paraId="389106D5" w14:textId="7F803024" w:rsidR="00C36613" w:rsidRPr="00EE3884" w:rsidRDefault="00C36613" w:rsidP="00646333">
      <w:pPr>
        <w:rPr>
          <w:rFonts w:asciiTheme="minorHAnsi" w:hAnsiTheme="minorHAnsi" w:cstheme="minorHAnsi"/>
          <w:sz w:val="24"/>
          <w:u w:val="single"/>
        </w:rPr>
      </w:pPr>
      <w:r w:rsidRPr="00EE3884">
        <w:rPr>
          <w:rFonts w:asciiTheme="minorHAnsi" w:hAnsiTheme="minorHAnsi" w:cstheme="minorHAnsi"/>
          <w:sz w:val="24"/>
          <w:u w:val="single"/>
        </w:rPr>
        <w:t>JRE-Chef Benedikt Jagdfeld:</w:t>
      </w:r>
      <w:r w:rsidR="00E14624" w:rsidRPr="00EE3884">
        <w:rPr>
          <w:rFonts w:asciiTheme="minorHAnsi" w:hAnsiTheme="minorHAnsi" w:cstheme="minorHAnsi"/>
          <w:sz w:val="24"/>
          <w:u w:val="single"/>
        </w:rPr>
        <w:t xml:space="preserve"> </w:t>
      </w:r>
      <w:r w:rsidRPr="00EE3884">
        <w:rPr>
          <w:rFonts w:asciiTheme="minorHAnsi" w:hAnsiTheme="minorHAnsi" w:cstheme="minorHAnsi"/>
          <w:sz w:val="24"/>
          <w:u w:val="single"/>
        </w:rPr>
        <w:t>„</w:t>
      </w:r>
      <w:r w:rsidR="008C70C3" w:rsidRPr="00EE3884">
        <w:rPr>
          <w:rFonts w:asciiTheme="minorHAnsi" w:hAnsiTheme="minorHAnsi" w:cstheme="minorHAnsi"/>
          <w:sz w:val="24"/>
          <w:u w:val="single"/>
        </w:rPr>
        <w:t>Der Handel bleibt</w:t>
      </w:r>
      <w:r w:rsidR="00B3007E" w:rsidRPr="00EE3884">
        <w:rPr>
          <w:rFonts w:asciiTheme="minorHAnsi" w:hAnsiTheme="minorHAnsi" w:cstheme="minorHAnsi"/>
          <w:sz w:val="24"/>
          <w:u w:val="single"/>
        </w:rPr>
        <w:t xml:space="preserve"> der Motor für vitale Innenstädte</w:t>
      </w:r>
      <w:r w:rsidRPr="00EE3884">
        <w:rPr>
          <w:rFonts w:asciiTheme="minorHAnsi" w:hAnsiTheme="minorHAnsi" w:cstheme="minorHAnsi"/>
          <w:sz w:val="24"/>
          <w:u w:val="single"/>
        </w:rPr>
        <w:t>“</w:t>
      </w:r>
    </w:p>
    <w:p w14:paraId="0C621DE1" w14:textId="77777777" w:rsidR="00C36613" w:rsidRPr="00EE3884" w:rsidRDefault="00C36613" w:rsidP="00646333">
      <w:pPr>
        <w:rPr>
          <w:rFonts w:asciiTheme="minorHAnsi" w:hAnsiTheme="minorHAnsi" w:cstheme="minorHAnsi"/>
          <w:sz w:val="24"/>
          <w:u w:val="single"/>
        </w:rPr>
      </w:pPr>
    </w:p>
    <w:p w14:paraId="536DDE96" w14:textId="77777777" w:rsidR="00C03994" w:rsidRPr="00EE3884" w:rsidRDefault="000652AA" w:rsidP="00646333">
      <w:pPr>
        <w:rPr>
          <w:rFonts w:asciiTheme="minorHAnsi" w:hAnsiTheme="minorHAnsi" w:cstheme="minorHAnsi"/>
          <w:i/>
          <w:iCs/>
          <w:sz w:val="24"/>
        </w:rPr>
      </w:pPr>
      <w:r w:rsidRPr="00EE3884">
        <w:rPr>
          <w:rFonts w:asciiTheme="minorHAnsi" w:hAnsiTheme="minorHAnsi" w:cstheme="minorHAnsi"/>
          <w:i/>
          <w:iCs/>
          <w:sz w:val="24"/>
        </w:rPr>
        <w:t xml:space="preserve">Retail-Entscheider auf </w:t>
      </w:r>
      <w:r w:rsidR="00712E76" w:rsidRPr="00EE3884">
        <w:rPr>
          <w:rFonts w:asciiTheme="minorHAnsi" w:hAnsiTheme="minorHAnsi" w:cstheme="minorHAnsi"/>
          <w:i/>
          <w:iCs/>
          <w:sz w:val="24"/>
        </w:rPr>
        <w:t>„Handelsdinner“</w:t>
      </w:r>
      <w:r w:rsidR="00290581" w:rsidRPr="00EE3884">
        <w:rPr>
          <w:rFonts w:asciiTheme="minorHAnsi" w:hAnsiTheme="minorHAnsi" w:cstheme="minorHAnsi"/>
          <w:i/>
          <w:iCs/>
          <w:sz w:val="24"/>
        </w:rPr>
        <w:t>-Meeting</w:t>
      </w:r>
      <w:r w:rsidR="00712E76" w:rsidRPr="00EE3884">
        <w:rPr>
          <w:rFonts w:asciiTheme="minorHAnsi" w:hAnsiTheme="minorHAnsi" w:cstheme="minorHAnsi"/>
          <w:i/>
          <w:iCs/>
          <w:sz w:val="24"/>
        </w:rPr>
        <w:t xml:space="preserve"> der Jagdfeld Real Estate</w:t>
      </w:r>
      <w:r w:rsidR="003A4AEA" w:rsidRPr="00EE3884">
        <w:rPr>
          <w:rFonts w:asciiTheme="minorHAnsi" w:hAnsiTheme="minorHAnsi" w:cstheme="minorHAnsi"/>
          <w:i/>
          <w:iCs/>
          <w:sz w:val="24"/>
        </w:rPr>
        <w:t xml:space="preserve"> </w:t>
      </w:r>
      <w:r w:rsidR="0044308D" w:rsidRPr="00EE3884">
        <w:rPr>
          <w:rFonts w:asciiTheme="minorHAnsi" w:hAnsiTheme="minorHAnsi" w:cstheme="minorHAnsi"/>
          <w:i/>
          <w:iCs/>
          <w:sz w:val="24"/>
        </w:rPr>
        <w:t>weiter optimistisch</w:t>
      </w:r>
      <w:r w:rsidR="00956A14" w:rsidRPr="00EE3884">
        <w:rPr>
          <w:rFonts w:asciiTheme="minorHAnsi" w:hAnsiTheme="minorHAnsi" w:cstheme="minorHAnsi"/>
          <w:i/>
          <w:iCs/>
          <w:sz w:val="24"/>
        </w:rPr>
        <w:t>/</w:t>
      </w:r>
    </w:p>
    <w:p w14:paraId="25B8C16D" w14:textId="6B3AF88A" w:rsidR="00E14624" w:rsidRPr="00EE3884" w:rsidRDefault="00956A14" w:rsidP="00646333">
      <w:pPr>
        <w:rPr>
          <w:rFonts w:asciiTheme="minorHAnsi" w:hAnsiTheme="minorHAnsi" w:cstheme="minorHAnsi"/>
          <w:i/>
          <w:iCs/>
          <w:sz w:val="24"/>
        </w:rPr>
      </w:pPr>
      <w:r w:rsidRPr="00EE3884">
        <w:rPr>
          <w:rFonts w:asciiTheme="minorHAnsi" w:hAnsiTheme="minorHAnsi" w:cstheme="minorHAnsi"/>
          <w:i/>
          <w:iCs/>
          <w:sz w:val="24"/>
        </w:rPr>
        <w:t xml:space="preserve">ESG </w:t>
      </w:r>
      <w:r w:rsidR="00ED24FB" w:rsidRPr="00EE3884">
        <w:rPr>
          <w:rFonts w:asciiTheme="minorHAnsi" w:hAnsiTheme="minorHAnsi" w:cstheme="minorHAnsi"/>
          <w:i/>
          <w:iCs/>
          <w:sz w:val="24"/>
        </w:rPr>
        <w:t xml:space="preserve">ist </w:t>
      </w:r>
      <w:r w:rsidR="009B1E12">
        <w:rPr>
          <w:rFonts w:asciiTheme="minorHAnsi" w:hAnsiTheme="minorHAnsi" w:cstheme="minorHAnsi"/>
          <w:i/>
          <w:iCs/>
          <w:sz w:val="24"/>
        </w:rPr>
        <w:t>„</w:t>
      </w:r>
      <w:r w:rsidR="00CE1ED5">
        <w:rPr>
          <w:rFonts w:asciiTheme="minorHAnsi" w:hAnsiTheme="minorHAnsi" w:cstheme="minorHAnsi"/>
          <w:i/>
          <w:iCs/>
          <w:sz w:val="24"/>
        </w:rPr>
        <w:t>Jahrhundert-Aufgabe</w:t>
      </w:r>
      <w:r w:rsidR="009B1E12">
        <w:rPr>
          <w:rFonts w:asciiTheme="minorHAnsi" w:hAnsiTheme="minorHAnsi" w:cstheme="minorHAnsi"/>
          <w:i/>
          <w:iCs/>
          <w:sz w:val="24"/>
        </w:rPr>
        <w:t>“ auch für den Handel</w:t>
      </w:r>
    </w:p>
    <w:p w14:paraId="3BE149F7" w14:textId="77777777" w:rsidR="00E14624" w:rsidRPr="00EE3884" w:rsidRDefault="00E14624" w:rsidP="00646333">
      <w:pPr>
        <w:rPr>
          <w:rFonts w:asciiTheme="minorHAnsi" w:hAnsiTheme="minorHAnsi" w:cstheme="minorHAnsi"/>
          <w:sz w:val="24"/>
        </w:rPr>
      </w:pPr>
    </w:p>
    <w:p w14:paraId="1DD16DBC" w14:textId="4AED8714" w:rsidR="00A12B43" w:rsidRPr="00EE3884" w:rsidRDefault="00E14624" w:rsidP="00726923">
      <w:pPr>
        <w:autoSpaceDE w:val="0"/>
        <w:autoSpaceDN w:val="0"/>
        <w:adjustRightInd w:val="0"/>
        <w:rPr>
          <w:rFonts w:asciiTheme="minorHAnsi" w:hAnsiTheme="minorHAnsi" w:cstheme="minorHAnsi"/>
          <w:sz w:val="24"/>
        </w:rPr>
      </w:pPr>
      <w:r w:rsidRPr="00EE3884">
        <w:rPr>
          <w:rFonts w:asciiTheme="minorHAnsi" w:hAnsiTheme="minorHAnsi" w:cstheme="minorHAnsi"/>
          <w:i/>
          <w:iCs/>
          <w:sz w:val="24"/>
        </w:rPr>
        <w:t>Düren/</w:t>
      </w:r>
      <w:r w:rsidR="00F34970" w:rsidRPr="00EE3884">
        <w:rPr>
          <w:rFonts w:asciiTheme="minorHAnsi" w:hAnsiTheme="minorHAnsi" w:cstheme="minorHAnsi"/>
          <w:i/>
          <w:iCs/>
          <w:sz w:val="24"/>
        </w:rPr>
        <w:t xml:space="preserve"> </w:t>
      </w:r>
      <w:r w:rsidR="00586A04" w:rsidRPr="00EE3884">
        <w:rPr>
          <w:rFonts w:asciiTheme="minorHAnsi" w:hAnsiTheme="minorHAnsi" w:cstheme="minorHAnsi"/>
          <w:i/>
          <w:iCs/>
          <w:sz w:val="24"/>
        </w:rPr>
        <w:t>Berlin</w:t>
      </w:r>
      <w:r w:rsidRPr="00EE3884">
        <w:rPr>
          <w:rFonts w:asciiTheme="minorHAnsi" w:hAnsiTheme="minorHAnsi" w:cstheme="minorHAnsi"/>
          <w:i/>
          <w:iCs/>
          <w:sz w:val="24"/>
        </w:rPr>
        <w:t>, den </w:t>
      </w:r>
      <w:r w:rsidR="00586A04" w:rsidRPr="00EE3884">
        <w:rPr>
          <w:rFonts w:asciiTheme="minorHAnsi" w:hAnsiTheme="minorHAnsi" w:cstheme="minorHAnsi"/>
          <w:i/>
          <w:iCs/>
          <w:sz w:val="24"/>
        </w:rPr>
        <w:t>1</w:t>
      </w:r>
      <w:r w:rsidR="00C6493A" w:rsidRPr="00EE3884">
        <w:rPr>
          <w:rFonts w:asciiTheme="minorHAnsi" w:hAnsiTheme="minorHAnsi" w:cstheme="minorHAnsi"/>
          <w:i/>
          <w:iCs/>
          <w:sz w:val="24"/>
        </w:rPr>
        <w:t>2</w:t>
      </w:r>
      <w:r w:rsidR="0024557B">
        <w:rPr>
          <w:rFonts w:asciiTheme="minorHAnsi" w:hAnsiTheme="minorHAnsi" w:cstheme="minorHAnsi"/>
          <w:i/>
          <w:iCs/>
          <w:sz w:val="24"/>
        </w:rPr>
        <w:t xml:space="preserve">. Mai </w:t>
      </w:r>
      <w:r w:rsidRPr="00EE3884">
        <w:rPr>
          <w:rFonts w:asciiTheme="minorHAnsi" w:hAnsiTheme="minorHAnsi" w:cstheme="minorHAnsi"/>
          <w:i/>
          <w:iCs/>
          <w:sz w:val="24"/>
        </w:rPr>
        <w:t>202</w:t>
      </w:r>
      <w:r w:rsidR="00C6493A" w:rsidRPr="00EE3884">
        <w:rPr>
          <w:rFonts w:asciiTheme="minorHAnsi" w:hAnsiTheme="minorHAnsi" w:cstheme="minorHAnsi"/>
          <w:i/>
          <w:iCs/>
          <w:sz w:val="24"/>
        </w:rPr>
        <w:t>3</w:t>
      </w:r>
      <w:r w:rsidRPr="00EE3884">
        <w:rPr>
          <w:rFonts w:asciiTheme="minorHAnsi" w:hAnsiTheme="minorHAnsi" w:cstheme="minorHAnsi"/>
          <w:i/>
          <w:iCs/>
          <w:sz w:val="24"/>
        </w:rPr>
        <w:t>.</w:t>
      </w:r>
      <w:r w:rsidRPr="00EE3884">
        <w:rPr>
          <w:rFonts w:asciiTheme="minorHAnsi" w:hAnsiTheme="minorHAnsi" w:cstheme="minorHAnsi"/>
          <w:sz w:val="24"/>
        </w:rPr>
        <w:t xml:space="preserve"> </w:t>
      </w:r>
      <w:r w:rsidR="00BC0949" w:rsidRPr="00EE3884">
        <w:rPr>
          <w:rFonts w:asciiTheme="minorHAnsi" w:hAnsiTheme="minorHAnsi" w:cstheme="minorHAnsi"/>
          <w:sz w:val="24"/>
        </w:rPr>
        <w:t xml:space="preserve">Trotz </w:t>
      </w:r>
      <w:r w:rsidR="00627E7B" w:rsidRPr="00EE3884">
        <w:rPr>
          <w:rFonts w:asciiTheme="minorHAnsi" w:hAnsiTheme="minorHAnsi" w:cstheme="minorHAnsi"/>
          <w:sz w:val="24"/>
        </w:rPr>
        <w:t xml:space="preserve">aller Krisen </w:t>
      </w:r>
      <w:r w:rsidR="00B85211" w:rsidRPr="00EE3884">
        <w:rPr>
          <w:rFonts w:asciiTheme="minorHAnsi" w:hAnsiTheme="minorHAnsi" w:cstheme="minorHAnsi"/>
          <w:sz w:val="24"/>
        </w:rPr>
        <w:t xml:space="preserve">zeigen sich führende Vertreter des deutschen Einzelhandels optimistisch, </w:t>
      </w:r>
      <w:r w:rsidR="001C5F14" w:rsidRPr="00EE3884">
        <w:rPr>
          <w:rFonts w:asciiTheme="minorHAnsi" w:hAnsiTheme="minorHAnsi" w:cstheme="minorHAnsi"/>
          <w:sz w:val="24"/>
        </w:rPr>
        <w:t xml:space="preserve">die Herausforderungen zu meistern. </w:t>
      </w:r>
      <w:r w:rsidR="00C26B88" w:rsidRPr="00EE3884">
        <w:rPr>
          <w:rFonts w:asciiTheme="minorHAnsi" w:hAnsiTheme="minorHAnsi" w:cstheme="minorHAnsi"/>
          <w:sz w:val="24"/>
        </w:rPr>
        <w:t>„</w:t>
      </w:r>
      <w:r w:rsidR="005B30DB" w:rsidRPr="00EE3884">
        <w:rPr>
          <w:rFonts w:asciiTheme="minorHAnsi" w:hAnsiTheme="minorHAnsi" w:cstheme="minorHAnsi"/>
          <w:sz w:val="24"/>
        </w:rPr>
        <w:t xml:space="preserve">Wir haben </w:t>
      </w:r>
      <w:r w:rsidR="003463AC" w:rsidRPr="00EE3884">
        <w:rPr>
          <w:rFonts w:asciiTheme="minorHAnsi" w:hAnsiTheme="minorHAnsi" w:cstheme="minorHAnsi"/>
          <w:sz w:val="24"/>
        </w:rPr>
        <w:t xml:space="preserve">2022 </w:t>
      </w:r>
      <w:r w:rsidR="00252D9C" w:rsidRPr="00EE3884">
        <w:rPr>
          <w:rFonts w:asciiTheme="minorHAnsi" w:hAnsiTheme="minorHAnsi" w:cstheme="minorHAnsi"/>
          <w:sz w:val="24"/>
        </w:rPr>
        <w:t xml:space="preserve">fast 58% mehr </w:t>
      </w:r>
      <w:r w:rsidR="002D2F74" w:rsidRPr="00EE3884">
        <w:rPr>
          <w:rFonts w:asciiTheme="minorHAnsi" w:hAnsiTheme="minorHAnsi" w:cstheme="minorHAnsi"/>
          <w:sz w:val="24"/>
        </w:rPr>
        <w:t xml:space="preserve">Fläche in unseren Centern und Fachmärkten </w:t>
      </w:r>
      <w:r w:rsidR="003463AC" w:rsidRPr="00EE3884">
        <w:rPr>
          <w:rFonts w:asciiTheme="minorHAnsi" w:hAnsiTheme="minorHAnsi" w:cstheme="minorHAnsi"/>
          <w:sz w:val="24"/>
        </w:rPr>
        <w:t>neu abschließen bzw. verlängern können als im Vorjahr</w:t>
      </w:r>
      <w:r w:rsidR="00104068" w:rsidRPr="00EE3884">
        <w:rPr>
          <w:rFonts w:asciiTheme="minorHAnsi" w:hAnsiTheme="minorHAnsi" w:cstheme="minorHAnsi"/>
          <w:sz w:val="24"/>
        </w:rPr>
        <w:t xml:space="preserve"> und haben </w:t>
      </w:r>
      <w:r w:rsidR="001D44A3" w:rsidRPr="00EE3884">
        <w:rPr>
          <w:rFonts w:asciiTheme="minorHAnsi" w:hAnsiTheme="minorHAnsi" w:cstheme="minorHAnsi"/>
          <w:sz w:val="24"/>
        </w:rPr>
        <w:t>damit d</w:t>
      </w:r>
      <w:r w:rsidR="001E6251" w:rsidRPr="00EE3884">
        <w:rPr>
          <w:rFonts w:asciiTheme="minorHAnsi" w:hAnsiTheme="minorHAnsi" w:cstheme="minorHAnsi"/>
          <w:sz w:val="24"/>
        </w:rPr>
        <w:t>a</w:t>
      </w:r>
      <w:r w:rsidR="001D44A3" w:rsidRPr="00EE3884">
        <w:rPr>
          <w:rFonts w:asciiTheme="minorHAnsi" w:hAnsiTheme="minorHAnsi" w:cstheme="minorHAnsi"/>
          <w:sz w:val="24"/>
        </w:rPr>
        <w:t xml:space="preserve">s Vor-Corona-Niveau von 2019 erreicht“, </w:t>
      </w:r>
      <w:r w:rsidR="001E6251" w:rsidRPr="00EE3884">
        <w:rPr>
          <w:rFonts w:asciiTheme="minorHAnsi" w:hAnsiTheme="minorHAnsi" w:cstheme="minorHAnsi"/>
          <w:sz w:val="24"/>
        </w:rPr>
        <w:t>freut</w:t>
      </w:r>
      <w:r w:rsidR="001D44A3" w:rsidRPr="00EE3884">
        <w:rPr>
          <w:rFonts w:asciiTheme="minorHAnsi" w:hAnsiTheme="minorHAnsi" w:cstheme="minorHAnsi"/>
          <w:sz w:val="24"/>
        </w:rPr>
        <w:t xml:space="preserve">e </w:t>
      </w:r>
      <w:r w:rsidR="001E6251" w:rsidRPr="00EE3884">
        <w:rPr>
          <w:rFonts w:asciiTheme="minorHAnsi" w:hAnsiTheme="minorHAnsi" w:cstheme="minorHAnsi"/>
          <w:sz w:val="24"/>
        </w:rPr>
        <w:t xml:space="preserve">sich </w:t>
      </w:r>
      <w:r w:rsidR="001D44A3" w:rsidRPr="00EE3884">
        <w:rPr>
          <w:rFonts w:asciiTheme="minorHAnsi" w:hAnsiTheme="minorHAnsi" w:cstheme="minorHAnsi"/>
          <w:sz w:val="24"/>
        </w:rPr>
        <w:t xml:space="preserve">Benedikt Jagdfeld auf </w:t>
      </w:r>
      <w:r w:rsidR="004478C3" w:rsidRPr="00EE3884">
        <w:rPr>
          <w:rFonts w:asciiTheme="minorHAnsi" w:hAnsiTheme="minorHAnsi" w:cstheme="minorHAnsi"/>
          <w:sz w:val="24"/>
        </w:rPr>
        <w:t>dem gestrigen „Handelsdinner“-Meeting im „China Club Berlin“.</w:t>
      </w:r>
    </w:p>
    <w:p w14:paraId="7241F7C6" w14:textId="020EFABD" w:rsidR="004E0828" w:rsidRPr="00EE3884" w:rsidRDefault="008113E0" w:rsidP="00726923">
      <w:pPr>
        <w:autoSpaceDE w:val="0"/>
        <w:autoSpaceDN w:val="0"/>
        <w:adjustRightInd w:val="0"/>
        <w:rPr>
          <w:rFonts w:asciiTheme="minorHAnsi" w:eastAsiaTheme="minorHAnsi" w:hAnsiTheme="minorHAnsi" w:cstheme="minorBidi"/>
          <w:color w:val="000000" w:themeColor="text1"/>
          <w:sz w:val="24"/>
          <w:lang w:eastAsia="en-US"/>
        </w:rPr>
      </w:pPr>
      <w:r w:rsidRPr="00EE3884">
        <w:rPr>
          <w:rFonts w:asciiTheme="minorHAnsi" w:hAnsiTheme="minorHAnsi" w:cstheme="minorHAnsi"/>
          <w:sz w:val="24"/>
        </w:rPr>
        <w:t>„</w:t>
      </w:r>
      <w:r w:rsidR="00A72EB1" w:rsidRPr="00EE3884">
        <w:rPr>
          <w:rFonts w:asciiTheme="minorHAnsi" w:hAnsiTheme="minorHAnsi" w:cstheme="minorHAnsi"/>
          <w:sz w:val="24"/>
        </w:rPr>
        <w:t xml:space="preserve">Darunter </w:t>
      </w:r>
      <w:r w:rsidR="00B64E39" w:rsidRPr="00EE3884">
        <w:rPr>
          <w:rFonts w:asciiTheme="minorHAnsi" w:hAnsiTheme="minorHAnsi" w:cstheme="minorHAnsi"/>
          <w:sz w:val="24"/>
        </w:rPr>
        <w:t>sind auch neue große Player mit vielversprechenden Konzepten</w:t>
      </w:r>
      <w:r w:rsidR="00F74506" w:rsidRPr="00EE3884">
        <w:rPr>
          <w:rFonts w:asciiTheme="minorHAnsi" w:hAnsiTheme="minorHAnsi" w:cstheme="minorHAnsi"/>
          <w:sz w:val="24"/>
        </w:rPr>
        <w:t>, die</w:t>
      </w:r>
      <w:r w:rsidR="00562740" w:rsidRPr="00EE3884">
        <w:rPr>
          <w:rFonts w:asciiTheme="minorHAnsi" w:hAnsiTheme="minorHAnsi" w:cstheme="minorHAnsi"/>
          <w:sz w:val="24"/>
        </w:rPr>
        <w:t xml:space="preserve"> bei uns </w:t>
      </w:r>
      <w:r w:rsidR="00BE14DD" w:rsidRPr="00EE3884">
        <w:rPr>
          <w:rFonts w:asciiTheme="minorHAnsi" w:hAnsiTheme="minorHAnsi" w:cstheme="minorHAnsi"/>
          <w:sz w:val="24"/>
        </w:rPr>
        <w:t>die gewünschten Voraussetzungen</w:t>
      </w:r>
      <w:r w:rsidR="007F7AB8" w:rsidRPr="00EE3884">
        <w:rPr>
          <w:rFonts w:asciiTheme="minorHAnsi" w:hAnsiTheme="minorHAnsi" w:cstheme="minorHAnsi"/>
          <w:sz w:val="24"/>
        </w:rPr>
        <w:t xml:space="preserve"> für ihr Wachstum finden</w:t>
      </w:r>
      <w:r w:rsidR="004251FA" w:rsidRPr="00EE3884">
        <w:rPr>
          <w:rFonts w:asciiTheme="minorHAnsi" w:hAnsiTheme="minorHAnsi" w:cstheme="minorHAnsi"/>
          <w:sz w:val="24"/>
        </w:rPr>
        <w:t>. Die Chancen sind da für diejenigen, die sie ergreifen</w:t>
      </w:r>
      <w:r w:rsidR="007F7AB8" w:rsidRPr="00EE3884">
        <w:rPr>
          <w:rFonts w:asciiTheme="minorHAnsi" w:hAnsiTheme="minorHAnsi" w:cstheme="minorHAnsi"/>
          <w:sz w:val="24"/>
        </w:rPr>
        <w:t>“, so der Jagdfeld Real Estate-Chef</w:t>
      </w:r>
      <w:r w:rsidR="00FB0BAB" w:rsidRPr="00EE3884">
        <w:rPr>
          <w:rFonts w:asciiTheme="minorHAnsi" w:hAnsiTheme="minorHAnsi" w:cstheme="minorHAnsi"/>
          <w:sz w:val="24"/>
        </w:rPr>
        <w:t>, de</w:t>
      </w:r>
      <w:r w:rsidR="00A12B43" w:rsidRPr="00EE3884">
        <w:rPr>
          <w:rFonts w:asciiTheme="minorHAnsi" w:hAnsiTheme="minorHAnsi" w:cstheme="minorHAnsi"/>
          <w:sz w:val="24"/>
        </w:rPr>
        <w:t>ssen Einladung</w:t>
      </w:r>
      <w:r w:rsidR="00FB0BAB" w:rsidRPr="00EE3884">
        <w:rPr>
          <w:rFonts w:asciiTheme="minorHAnsi" w:hAnsiTheme="minorHAnsi" w:cstheme="minorHAnsi"/>
          <w:sz w:val="24"/>
        </w:rPr>
        <w:t xml:space="preserve"> m</w:t>
      </w:r>
      <w:r w:rsidR="00B9502B" w:rsidRPr="00EE3884">
        <w:rPr>
          <w:rFonts w:asciiTheme="minorHAnsi" w:hAnsiTheme="minorHAnsi" w:cstheme="minorHAnsi"/>
          <w:sz w:val="24"/>
        </w:rPr>
        <w:t xml:space="preserve">ehr als 80 </w:t>
      </w:r>
      <w:r w:rsidR="0018755C" w:rsidRPr="00EE3884">
        <w:rPr>
          <w:rFonts w:asciiTheme="minorHAnsi" w:eastAsiaTheme="minorHAnsi" w:hAnsiTheme="minorHAnsi" w:cstheme="minorBidi"/>
          <w:color w:val="000000" w:themeColor="text1"/>
          <w:sz w:val="24"/>
          <w:lang w:eastAsia="en-US"/>
        </w:rPr>
        <w:t xml:space="preserve">Vertreter namhafter Handelsunternehmen und junger Retail-Konzepte zum gemeinsamen Gedankenaustausch und Networking in Deutschlands exklusivsten Member-Club </w:t>
      </w:r>
      <w:r w:rsidR="00A12B43" w:rsidRPr="00EE3884">
        <w:rPr>
          <w:rFonts w:asciiTheme="minorHAnsi" w:eastAsiaTheme="minorHAnsi" w:hAnsiTheme="minorHAnsi" w:cstheme="minorBidi"/>
          <w:color w:val="000000" w:themeColor="text1"/>
          <w:sz w:val="24"/>
          <w:lang w:eastAsia="en-US"/>
        </w:rPr>
        <w:t>gefolgt sind</w:t>
      </w:r>
      <w:r w:rsidR="006A0913" w:rsidRPr="00EE3884">
        <w:rPr>
          <w:rFonts w:asciiTheme="minorHAnsi" w:eastAsiaTheme="minorHAnsi" w:hAnsiTheme="minorHAnsi" w:cstheme="minorBidi"/>
          <w:color w:val="000000" w:themeColor="text1"/>
          <w:sz w:val="24"/>
          <w:lang w:eastAsia="en-US"/>
        </w:rPr>
        <w:t>.</w:t>
      </w:r>
    </w:p>
    <w:p w14:paraId="738B91A2" w14:textId="77777777" w:rsidR="007343DC" w:rsidRPr="00EE3884" w:rsidRDefault="007343DC" w:rsidP="00726923">
      <w:pPr>
        <w:autoSpaceDE w:val="0"/>
        <w:autoSpaceDN w:val="0"/>
        <w:adjustRightInd w:val="0"/>
        <w:rPr>
          <w:rFonts w:asciiTheme="minorHAnsi" w:eastAsiaTheme="minorHAnsi" w:hAnsiTheme="minorHAnsi" w:cstheme="minorBidi"/>
          <w:color w:val="000000" w:themeColor="text1"/>
          <w:sz w:val="24"/>
          <w:lang w:eastAsia="en-US"/>
        </w:rPr>
      </w:pPr>
    </w:p>
    <w:p w14:paraId="5A24C6E6" w14:textId="4D0E46FD" w:rsidR="00783BCD" w:rsidRPr="00EE3884" w:rsidRDefault="00C1169D" w:rsidP="0056771B">
      <w:pPr>
        <w:spacing w:after="160" w:line="259" w:lineRule="auto"/>
        <w:rPr>
          <w:rFonts w:asciiTheme="minorHAnsi" w:eastAsiaTheme="minorHAnsi" w:hAnsiTheme="minorHAnsi" w:cstheme="minorBidi"/>
          <w:color w:val="000000" w:themeColor="text1"/>
          <w:sz w:val="24"/>
          <w:lang w:eastAsia="en-US"/>
        </w:rPr>
      </w:pPr>
      <w:r w:rsidRPr="00EE3884">
        <w:rPr>
          <w:rFonts w:asciiTheme="minorHAnsi" w:eastAsiaTheme="minorHAnsi" w:hAnsiTheme="minorHAnsi" w:cstheme="minorBidi"/>
          <w:color w:val="000000" w:themeColor="text1"/>
          <w:sz w:val="24"/>
          <w:lang w:eastAsia="en-US"/>
        </w:rPr>
        <w:t xml:space="preserve">Die positive Grundeinstellung </w:t>
      </w:r>
      <w:r w:rsidR="0056771B" w:rsidRPr="00EE3884">
        <w:rPr>
          <w:rFonts w:asciiTheme="minorHAnsi" w:eastAsiaTheme="minorHAnsi" w:hAnsiTheme="minorHAnsi" w:cstheme="minorBidi"/>
          <w:color w:val="000000" w:themeColor="text1"/>
          <w:sz w:val="24"/>
          <w:lang w:eastAsia="en-US"/>
        </w:rPr>
        <w:t xml:space="preserve">teilte nicht </w:t>
      </w:r>
      <w:r w:rsidR="0056771B" w:rsidRPr="00476D13">
        <w:rPr>
          <w:rFonts w:asciiTheme="minorHAnsi" w:eastAsiaTheme="minorHAnsi" w:hAnsiTheme="minorHAnsi" w:cstheme="minorBidi"/>
          <w:color w:val="000000" w:themeColor="text1"/>
          <w:sz w:val="24"/>
          <w:lang w:eastAsia="en-US"/>
        </w:rPr>
        <w:t xml:space="preserve">zuletzt Maximilian Ludwig, Head </w:t>
      </w:r>
      <w:proofErr w:type="spellStart"/>
      <w:r w:rsidR="0056771B" w:rsidRPr="00476D13">
        <w:rPr>
          <w:rFonts w:asciiTheme="minorHAnsi" w:eastAsiaTheme="minorHAnsi" w:hAnsiTheme="minorHAnsi" w:cstheme="minorBidi"/>
          <w:color w:val="000000" w:themeColor="text1"/>
          <w:sz w:val="24"/>
          <w:lang w:eastAsia="en-US"/>
        </w:rPr>
        <w:t>of</w:t>
      </w:r>
      <w:proofErr w:type="spellEnd"/>
      <w:r w:rsidR="0056771B" w:rsidRPr="00476D13">
        <w:rPr>
          <w:rFonts w:asciiTheme="minorHAnsi" w:eastAsiaTheme="minorHAnsi" w:hAnsiTheme="minorHAnsi" w:cstheme="minorBidi"/>
          <w:color w:val="000000" w:themeColor="text1"/>
          <w:sz w:val="24"/>
          <w:lang w:eastAsia="en-US"/>
        </w:rPr>
        <w:t xml:space="preserve"> Living, Retail und Logistik der Real I.S.: „</w:t>
      </w:r>
      <w:r w:rsidR="00783BCD" w:rsidRPr="00476D13">
        <w:rPr>
          <w:rFonts w:asciiTheme="minorHAnsi" w:eastAsiaTheme="minorHAnsi" w:hAnsiTheme="minorHAnsi" w:cstheme="minorBidi"/>
          <w:color w:val="000000" w:themeColor="text1"/>
          <w:sz w:val="24"/>
          <w:lang w:eastAsia="en-US"/>
        </w:rPr>
        <w:t>In einem anspruchsvollen</w:t>
      </w:r>
      <w:r w:rsidR="00783BCD" w:rsidRPr="00EE3884">
        <w:rPr>
          <w:rFonts w:asciiTheme="minorHAnsi" w:eastAsiaTheme="minorHAnsi" w:hAnsiTheme="minorHAnsi" w:cstheme="minorBidi"/>
          <w:color w:val="000000" w:themeColor="text1"/>
          <w:sz w:val="24"/>
          <w:lang w:eastAsia="en-US"/>
        </w:rPr>
        <w:t xml:space="preserve"> Marktumfeld braucht es mehr denn je </w:t>
      </w:r>
      <w:r w:rsidR="00053529" w:rsidRPr="00EE3884">
        <w:rPr>
          <w:rFonts w:asciiTheme="minorHAnsi" w:eastAsiaTheme="minorHAnsi" w:hAnsiTheme="minorHAnsi" w:cstheme="minorBidi"/>
          <w:color w:val="000000" w:themeColor="text1"/>
          <w:sz w:val="24"/>
          <w:lang w:eastAsia="en-US"/>
        </w:rPr>
        <w:t>Mut und Innovationskraft</w:t>
      </w:r>
      <w:r w:rsidR="00B5468E" w:rsidRPr="00EE3884">
        <w:rPr>
          <w:rFonts w:asciiTheme="minorHAnsi" w:eastAsiaTheme="minorHAnsi" w:hAnsiTheme="minorHAnsi" w:cstheme="minorBidi"/>
          <w:color w:val="000000" w:themeColor="text1"/>
          <w:sz w:val="24"/>
          <w:lang w:eastAsia="en-US"/>
        </w:rPr>
        <w:t xml:space="preserve">. </w:t>
      </w:r>
      <w:r w:rsidR="00C731FC" w:rsidRPr="00EE3884">
        <w:rPr>
          <w:rFonts w:asciiTheme="minorHAnsi" w:eastAsiaTheme="minorHAnsi" w:hAnsiTheme="minorHAnsi" w:cstheme="minorBidi"/>
          <w:color w:val="000000" w:themeColor="text1"/>
          <w:sz w:val="24"/>
          <w:lang w:eastAsia="en-US"/>
        </w:rPr>
        <w:t xml:space="preserve">Ein Abend wie der heutige hat mir eindrucksvoll vor Augen geführt, </w:t>
      </w:r>
      <w:r w:rsidR="002563D7" w:rsidRPr="00EE3884">
        <w:rPr>
          <w:rFonts w:asciiTheme="minorHAnsi" w:eastAsiaTheme="minorHAnsi" w:hAnsiTheme="minorHAnsi" w:cstheme="minorBidi"/>
          <w:color w:val="000000" w:themeColor="text1"/>
          <w:sz w:val="24"/>
          <w:lang w:eastAsia="en-US"/>
        </w:rPr>
        <w:t>dass alle hart</w:t>
      </w:r>
      <w:r w:rsidR="001B01AD" w:rsidRPr="00EE3884">
        <w:rPr>
          <w:rFonts w:asciiTheme="minorHAnsi" w:eastAsiaTheme="minorHAnsi" w:hAnsiTheme="minorHAnsi" w:cstheme="minorBidi"/>
          <w:color w:val="000000" w:themeColor="text1"/>
          <w:sz w:val="24"/>
          <w:lang w:eastAsia="en-US"/>
        </w:rPr>
        <w:t xml:space="preserve"> an den Konzepten von Morgen arbeiten</w:t>
      </w:r>
      <w:r w:rsidR="00BA5C02" w:rsidRPr="00EE3884">
        <w:rPr>
          <w:rFonts w:asciiTheme="minorHAnsi" w:eastAsiaTheme="minorHAnsi" w:hAnsiTheme="minorHAnsi" w:cstheme="minorBidi"/>
          <w:color w:val="000000" w:themeColor="text1"/>
          <w:sz w:val="24"/>
          <w:lang w:eastAsia="en-US"/>
        </w:rPr>
        <w:t xml:space="preserve">. </w:t>
      </w:r>
      <w:r w:rsidR="00D86E05" w:rsidRPr="00EE3884">
        <w:rPr>
          <w:rFonts w:asciiTheme="minorHAnsi" w:eastAsiaTheme="minorHAnsi" w:hAnsiTheme="minorHAnsi" w:cstheme="minorBidi"/>
          <w:color w:val="000000" w:themeColor="text1"/>
          <w:sz w:val="24"/>
          <w:lang w:eastAsia="en-US"/>
        </w:rPr>
        <w:t xml:space="preserve">Das </w:t>
      </w:r>
      <w:r w:rsidR="00EF2C92" w:rsidRPr="00EE3884">
        <w:rPr>
          <w:rFonts w:asciiTheme="minorHAnsi" w:eastAsiaTheme="minorHAnsi" w:hAnsiTheme="minorHAnsi" w:cstheme="minorBidi"/>
          <w:color w:val="000000" w:themeColor="text1"/>
          <w:sz w:val="24"/>
          <w:lang w:eastAsia="en-US"/>
        </w:rPr>
        <w:t>stimmt</w:t>
      </w:r>
      <w:r w:rsidR="00D86E05" w:rsidRPr="00EE3884">
        <w:rPr>
          <w:rFonts w:asciiTheme="minorHAnsi" w:eastAsiaTheme="minorHAnsi" w:hAnsiTheme="minorHAnsi" w:cstheme="minorBidi"/>
          <w:color w:val="000000" w:themeColor="text1"/>
          <w:sz w:val="24"/>
          <w:lang w:eastAsia="en-US"/>
        </w:rPr>
        <w:t xml:space="preserve"> mich </w:t>
      </w:r>
      <w:r w:rsidR="00EF2C92" w:rsidRPr="00EE3884">
        <w:rPr>
          <w:rFonts w:asciiTheme="minorHAnsi" w:eastAsiaTheme="minorHAnsi" w:hAnsiTheme="minorHAnsi" w:cstheme="minorBidi"/>
          <w:color w:val="000000" w:themeColor="text1"/>
          <w:sz w:val="24"/>
          <w:lang w:eastAsia="en-US"/>
        </w:rPr>
        <w:t>grundsätzlich zuversichtlich.</w:t>
      </w:r>
      <w:r w:rsidR="00BA5C02" w:rsidRPr="00EE3884">
        <w:rPr>
          <w:rFonts w:asciiTheme="minorHAnsi" w:eastAsiaTheme="minorHAnsi" w:hAnsiTheme="minorHAnsi" w:cstheme="minorBidi"/>
          <w:color w:val="000000" w:themeColor="text1"/>
          <w:sz w:val="24"/>
          <w:lang w:eastAsia="en-US"/>
        </w:rPr>
        <w:t>“</w:t>
      </w:r>
    </w:p>
    <w:p w14:paraId="13D09A51" w14:textId="5DE7EDDC" w:rsidR="009B54C8" w:rsidRPr="00EE3884" w:rsidRDefault="0091239F" w:rsidP="00BA68BA">
      <w:pPr>
        <w:spacing w:after="160" w:line="259" w:lineRule="auto"/>
        <w:rPr>
          <w:rFonts w:asciiTheme="minorHAnsi" w:eastAsiaTheme="minorHAnsi" w:hAnsiTheme="minorHAnsi" w:cstheme="minorBidi"/>
          <w:color w:val="000000" w:themeColor="text1"/>
          <w:sz w:val="24"/>
          <w:lang w:eastAsia="en-US"/>
        </w:rPr>
      </w:pPr>
      <w:r w:rsidRPr="00EE3884">
        <w:rPr>
          <w:rFonts w:asciiTheme="minorHAnsi" w:hAnsiTheme="minorHAnsi" w:cstheme="minorHAnsi"/>
          <w:sz w:val="24"/>
        </w:rPr>
        <w:t xml:space="preserve">Dazu passte das </w:t>
      </w:r>
      <w:r w:rsidR="00BA68BA" w:rsidRPr="00EE3884">
        <w:rPr>
          <w:rFonts w:asciiTheme="minorHAnsi" w:eastAsiaTheme="minorHAnsi" w:hAnsiTheme="minorHAnsi" w:cstheme="minorBidi"/>
          <w:color w:val="000000" w:themeColor="text1"/>
          <w:sz w:val="24"/>
          <w:lang w:eastAsia="en-US"/>
        </w:rPr>
        <w:t>Motto</w:t>
      </w:r>
      <w:r w:rsidRPr="00EE3884">
        <w:rPr>
          <w:rFonts w:asciiTheme="minorHAnsi" w:eastAsiaTheme="minorHAnsi" w:hAnsiTheme="minorHAnsi" w:cstheme="minorBidi"/>
          <w:color w:val="000000" w:themeColor="text1"/>
          <w:sz w:val="24"/>
          <w:lang w:eastAsia="en-US"/>
        </w:rPr>
        <w:t xml:space="preserve"> des Abends, </w:t>
      </w:r>
      <w:r w:rsidR="00B63755" w:rsidRPr="00EE3884">
        <w:rPr>
          <w:rFonts w:asciiTheme="minorHAnsi" w:eastAsiaTheme="minorHAnsi" w:hAnsiTheme="minorHAnsi" w:cstheme="minorBidi"/>
          <w:color w:val="000000" w:themeColor="text1"/>
          <w:sz w:val="24"/>
          <w:lang w:eastAsia="en-US"/>
        </w:rPr>
        <w:t>de</w:t>
      </w:r>
      <w:r w:rsidR="006434B0" w:rsidRPr="00EE3884">
        <w:rPr>
          <w:rFonts w:asciiTheme="minorHAnsi" w:eastAsiaTheme="minorHAnsi" w:hAnsiTheme="minorHAnsi" w:cstheme="minorBidi"/>
          <w:color w:val="000000" w:themeColor="text1"/>
          <w:sz w:val="24"/>
          <w:lang w:eastAsia="en-US"/>
        </w:rPr>
        <w:t>r</w:t>
      </w:r>
      <w:r w:rsidR="00B63755" w:rsidRPr="00EE3884">
        <w:rPr>
          <w:rFonts w:asciiTheme="minorHAnsi" w:eastAsiaTheme="minorHAnsi" w:hAnsiTheme="minorHAnsi" w:cstheme="minorBidi"/>
          <w:color w:val="000000" w:themeColor="text1"/>
          <w:sz w:val="24"/>
          <w:lang w:eastAsia="en-US"/>
        </w:rPr>
        <w:t xml:space="preserve"> im Zeichen des aktuellen chinesischen Tierkreiszeichens</w:t>
      </w:r>
      <w:r w:rsidR="00BA68BA" w:rsidRPr="00EE3884">
        <w:rPr>
          <w:rFonts w:asciiTheme="minorHAnsi" w:eastAsiaTheme="minorHAnsi" w:hAnsiTheme="minorHAnsi" w:cstheme="minorBidi"/>
          <w:color w:val="000000" w:themeColor="text1"/>
          <w:sz w:val="24"/>
          <w:lang w:eastAsia="en-US"/>
        </w:rPr>
        <w:t xml:space="preserve"> „Im Jahr des Wasser-Hasen“</w:t>
      </w:r>
      <w:r w:rsidR="0034686D" w:rsidRPr="00EE3884">
        <w:rPr>
          <w:rFonts w:asciiTheme="minorHAnsi" w:eastAsiaTheme="minorHAnsi" w:hAnsiTheme="minorHAnsi" w:cstheme="minorBidi"/>
          <w:color w:val="000000" w:themeColor="text1"/>
          <w:sz w:val="24"/>
          <w:lang w:eastAsia="en-US"/>
        </w:rPr>
        <w:t xml:space="preserve"> stand</w:t>
      </w:r>
      <w:r w:rsidR="00BA68BA" w:rsidRPr="00EE3884">
        <w:rPr>
          <w:rFonts w:asciiTheme="minorHAnsi" w:eastAsiaTheme="minorHAnsi" w:hAnsiTheme="minorHAnsi" w:cstheme="minorBidi"/>
          <w:color w:val="000000" w:themeColor="text1"/>
          <w:sz w:val="24"/>
          <w:lang w:eastAsia="en-US"/>
        </w:rPr>
        <w:t xml:space="preserve">. </w:t>
      </w:r>
      <w:r w:rsidR="001F6C6D" w:rsidRPr="00EE3884">
        <w:rPr>
          <w:rFonts w:asciiTheme="minorHAnsi" w:eastAsiaTheme="minorHAnsi" w:hAnsiTheme="minorHAnsi" w:cstheme="minorBidi"/>
          <w:color w:val="000000" w:themeColor="text1"/>
          <w:sz w:val="24"/>
          <w:lang w:eastAsia="en-US"/>
        </w:rPr>
        <w:t>„</w:t>
      </w:r>
      <w:r w:rsidR="00BA68BA" w:rsidRPr="00EE3884">
        <w:rPr>
          <w:rFonts w:asciiTheme="minorHAnsi" w:eastAsiaTheme="minorHAnsi" w:hAnsiTheme="minorHAnsi" w:cstheme="minorBidi"/>
          <w:color w:val="000000" w:themeColor="text1"/>
          <w:sz w:val="24"/>
          <w:lang w:eastAsia="en-US"/>
        </w:rPr>
        <w:t>Dieses steht für Kreativität</w:t>
      </w:r>
      <w:r w:rsidR="00377329" w:rsidRPr="00EE3884">
        <w:rPr>
          <w:rFonts w:asciiTheme="minorHAnsi" w:eastAsiaTheme="minorHAnsi" w:hAnsiTheme="minorHAnsi" w:cstheme="minorBidi"/>
          <w:color w:val="000000" w:themeColor="text1"/>
          <w:sz w:val="24"/>
          <w:lang w:eastAsia="en-US"/>
        </w:rPr>
        <w:t>, Partnerschaft</w:t>
      </w:r>
      <w:r w:rsidR="00BA68BA" w:rsidRPr="00EE3884">
        <w:rPr>
          <w:rFonts w:asciiTheme="minorHAnsi" w:eastAsiaTheme="minorHAnsi" w:hAnsiTheme="minorHAnsi" w:cstheme="minorBidi"/>
          <w:color w:val="000000" w:themeColor="text1"/>
          <w:sz w:val="24"/>
          <w:lang w:eastAsia="en-US"/>
        </w:rPr>
        <w:t xml:space="preserve"> und </w:t>
      </w:r>
      <w:r w:rsidR="00377329" w:rsidRPr="00EE3884">
        <w:rPr>
          <w:rFonts w:asciiTheme="minorHAnsi" w:eastAsiaTheme="minorHAnsi" w:hAnsiTheme="minorHAnsi" w:cstheme="minorBidi"/>
          <w:color w:val="000000" w:themeColor="text1"/>
          <w:sz w:val="24"/>
          <w:lang w:eastAsia="en-US"/>
        </w:rPr>
        <w:t>neue erfolgreiche Wege</w:t>
      </w:r>
      <w:r w:rsidR="00A671C1" w:rsidRPr="00EE3884">
        <w:rPr>
          <w:rFonts w:asciiTheme="minorHAnsi" w:eastAsiaTheme="minorHAnsi" w:hAnsiTheme="minorHAnsi" w:cstheme="minorBidi"/>
          <w:color w:val="000000" w:themeColor="text1"/>
          <w:sz w:val="24"/>
          <w:lang w:eastAsia="en-US"/>
        </w:rPr>
        <w:t xml:space="preserve"> </w:t>
      </w:r>
      <w:r w:rsidR="009B54C8" w:rsidRPr="00EE3884">
        <w:rPr>
          <w:rFonts w:asciiTheme="minorHAnsi" w:eastAsiaTheme="minorHAnsi" w:hAnsiTheme="minorHAnsi" w:cstheme="minorBidi"/>
          <w:color w:val="000000" w:themeColor="text1"/>
          <w:sz w:val="24"/>
          <w:lang w:eastAsia="en-US"/>
        </w:rPr>
        <w:t>–</w:t>
      </w:r>
      <w:r w:rsidR="00A671C1" w:rsidRPr="00EE3884">
        <w:rPr>
          <w:rFonts w:asciiTheme="minorHAnsi" w:eastAsiaTheme="minorHAnsi" w:hAnsiTheme="minorHAnsi" w:cstheme="minorBidi"/>
          <w:color w:val="000000" w:themeColor="text1"/>
          <w:sz w:val="24"/>
          <w:lang w:eastAsia="en-US"/>
        </w:rPr>
        <w:t xml:space="preserve"> </w:t>
      </w:r>
      <w:r w:rsidR="009B54C8" w:rsidRPr="00EE3884">
        <w:rPr>
          <w:rFonts w:asciiTheme="minorHAnsi" w:eastAsiaTheme="minorHAnsi" w:hAnsiTheme="minorHAnsi" w:cstheme="minorBidi"/>
          <w:color w:val="000000" w:themeColor="text1"/>
          <w:sz w:val="24"/>
          <w:lang w:eastAsia="en-US"/>
        </w:rPr>
        <w:t xml:space="preserve">Grundfeste unserer Arbeit seit langem. </w:t>
      </w:r>
      <w:r w:rsidR="006434B0" w:rsidRPr="00EE3884">
        <w:rPr>
          <w:rFonts w:asciiTheme="minorHAnsi" w:eastAsiaTheme="minorHAnsi" w:hAnsiTheme="minorHAnsi" w:cstheme="minorBidi"/>
          <w:color w:val="000000" w:themeColor="text1"/>
          <w:sz w:val="24"/>
          <w:lang w:eastAsia="en-US"/>
        </w:rPr>
        <w:t xml:space="preserve">Am Beispiel </w:t>
      </w:r>
      <w:r w:rsidR="00944684" w:rsidRPr="00EE3884">
        <w:rPr>
          <w:rFonts w:asciiTheme="minorHAnsi" w:eastAsiaTheme="minorHAnsi" w:hAnsiTheme="minorHAnsi" w:cstheme="minorBidi"/>
          <w:color w:val="000000" w:themeColor="text1"/>
          <w:sz w:val="24"/>
          <w:lang w:eastAsia="en-US"/>
        </w:rPr>
        <w:t>ESG</w:t>
      </w:r>
      <w:r w:rsidR="00B170A9" w:rsidRPr="00EE3884">
        <w:rPr>
          <w:rFonts w:asciiTheme="minorHAnsi" w:eastAsiaTheme="minorHAnsi" w:hAnsiTheme="minorHAnsi" w:cstheme="minorBidi"/>
          <w:color w:val="000000" w:themeColor="text1"/>
          <w:sz w:val="24"/>
          <w:lang w:eastAsia="en-US"/>
        </w:rPr>
        <w:t xml:space="preserve"> k</w:t>
      </w:r>
      <w:r w:rsidR="006C11A7" w:rsidRPr="00EE3884">
        <w:rPr>
          <w:rFonts w:asciiTheme="minorHAnsi" w:eastAsiaTheme="minorHAnsi" w:hAnsiTheme="minorHAnsi" w:cstheme="minorBidi"/>
          <w:color w:val="000000" w:themeColor="text1"/>
          <w:sz w:val="24"/>
          <w:lang w:eastAsia="en-US"/>
        </w:rPr>
        <w:t xml:space="preserve">önnen wir schon heute zeigen, wie </w:t>
      </w:r>
      <w:r w:rsidR="003F0B57" w:rsidRPr="00EE3884">
        <w:rPr>
          <w:rFonts w:asciiTheme="minorHAnsi" w:eastAsiaTheme="minorHAnsi" w:hAnsiTheme="minorHAnsi" w:cstheme="minorBidi"/>
          <w:color w:val="000000" w:themeColor="text1"/>
          <w:sz w:val="24"/>
          <w:lang w:eastAsia="en-US"/>
        </w:rPr>
        <w:t xml:space="preserve">intensiv </w:t>
      </w:r>
      <w:r w:rsidR="00FD7418" w:rsidRPr="00EE3884">
        <w:rPr>
          <w:rFonts w:asciiTheme="minorHAnsi" w:eastAsiaTheme="minorHAnsi" w:hAnsiTheme="minorHAnsi" w:cstheme="minorBidi"/>
          <w:color w:val="000000" w:themeColor="text1"/>
          <w:sz w:val="24"/>
          <w:lang w:eastAsia="en-US"/>
        </w:rPr>
        <w:t xml:space="preserve">und ganzheitlich </w:t>
      </w:r>
      <w:r w:rsidR="00B93395" w:rsidRPr="00EE3884">
        <w:rPr>
          <w:rFonts w:asciiTheme="minorHAnsi" w:eastAsiaTheme="minorHAnsi" w:hAnsiTheme="minorHAnsi" w:cstheme="minorBidi"/>
          <w:color w:val="000000" w:themeColor="text1"/>
          <w:sz w:val="24"/>
          <w:lang w:eastAsia="en-US"/>
        </w:rPr>
        <w:t>wi</w:t>
      </w:r>
      <w:r w:rsidR="004C23FC" w:rsidRPr="00EE3884">
        <w:rPr>
          <w:rFonts w:asciiTheme="minorHAnsi" w:eastAsiaTheme="minorHAnsi" w:hAnsiTheme="minorHAnsi" w:cstheme="minorBidi"/>
          <w:color w:val="000000" w:themeColor="text1"/>
          <w:sz w:val="24"/>
          <w:lang w:eastAsia="en-US"/>
        </w:rPr>
        <w:t>r</w:t>
      </w:r>
      <w:r w:rsidR="00B93395" w:rsidRPr="00EE3884">
        <w:rPr>
          <w:rFonts w:asciiTheme="minorHAnsi" w:eastAsiaTheme="minorHAnsi" w:hAnsiTheme="minorHAnsi" w:cstheme="minorBidi"/>
          <w:color w:val="000000" w:themeColor="text1"/>
          <w:sz w:val="24"/>
          <w:lang w:eastAsia="en-US"/>
        </w:rPr>
        <w:t xml:space="preserve"> diese Jahrhundert-Aufgabe anpacken</w:t>
      </w:r>
      <w:r w:rsidR="00E630F2" w:rsidRPr="00EE3884">
        <w:rPr>
          <w:rFonts w:asciiTheme="minorHAnsi" w:eastAsiaTheme="minorHAnsi" w:hAnsiTheme="minorHAnsi" w:cstheme="minorBidi"/>
          <w:color w:val="000000" w:themeColor="text1"/>
          <w:sz w:val="24"/>
          <w:lang w:eastAsia="en-US"/>
        </w:rPr>
        <w:t xml:space="preserve">, ohne die </w:t>
      </w:r>
      <w:r w:rsidR="009F7540" w:rsidRPr="00EE3884">
        <w:rPr>
          <w:rFonts w:asciiTheme="minorHAnsi" w:eastAsiaTheme="minorHAnsi" w:hAnsiTheme="minorHAnsi" w:cstheme="minorBidi"/>
          <w:color w:val="000000" w:themeColor="text1"/>
          <w:sz w:val="24"/>
          <w:lang w:eastAsia="en-US"/>
        </w:rPr>
        <w:t xml:space="preserve">auch </w:t>
      </w:r>
      <w:r w:rsidR="00E630F2" w:rsidRPr="00EE3884">
        <w:rPr>
          <w:rFonts w:asciiTheme="minorHAnsi" w:eastAsiaTheme="minorHAnsi" w:hAnsiTheme="minorHAnsi" w:cstheme="minorBidi"/>
          <w:color w:val="000000" w:themeColor="text1"/>
          <w:sz w:val="24"/>
          <w:lang w:eastAsia="en-US"/>
        </w:rPr>
        <w:t xml:space="preserve">Retail </w:t>
      </w:r>
      <w:r w:rsidR="009F7540" w:rsidRPr="00EE3884">
        <w:rPr>
          <w:rFonts w:asciiTheme="minorHAnsi" w:eastAsiaTheme="minorHAnsi" w:hAnsiTheme="minorHAnsi" w:cstheme="minorBidi"/>
          <w:color w:val="000000" w:themeColor="text1"/>
          <w:sz w:val="24"/>
          <w:lang w:eastAsia="en-US"/>
        </w:rPr>
        <w:t xml:space="preserve">künftig </w:t>
      </w:r>
      <w:r w:rsidR="00E630F2" w:rsidRPr="00EE3884">
        <w:rPr>
          <w:rFonts w:asciiTheme="minorHAnsi" w:eastAsiaTheme="minorHAnsi" w:hAnsiTheme="minorHAnsi" w:cstheme="minorBidi"/>
          <w:color w:val="000000" w:themeColor="text1"/>
          <w:sz w:val="24"/>
          <w:lang w:eastAsia="en-US"/>
        </w:rPr>
        <w:t>nicht mehr zu denken ist</w:t>
      </w:r>
      <w:r w:rsidR="00B93395" w:rsidRPr="00EE3884">
        <w:rPr>
          <w:rFonts w:asciiTheme="minorHAnsi" w:eastAsiaTheme="minorHAnsi" w:hAnsiTheme="minorHAnsi" w:cstheme="minorBidi"/>
          <w:color w:val="000000" w:themeColor="text1"/>
          <w:sz w:val="24"/>
          <w:lang w:eastAsia="en-US"/>
        </w:rPr>
        <w:t>“, er</w:t>
      </w:r>
      <w:r w:rsidR="00AB3191" w:rsidRPr="00EE3884">
        <w:rPr>
          <w:rFonts w:asciiTheme="minorHAnsi" w:eastAsiaTheme="minorHAnsi" w:hAnsiTheme="minorHAnsi" w:cstheme="minorBidi"/>
          <w:color w:val="000000" w:themeColor="text1"/>
          <w:sz w:val="24"/>
          <w:lang w:eastAsia="en-US"/>
        </w:rPr>
        <w:t>gänzte Christoph Stoll, COO der Jagdfeld Real Estate.</w:t>
      </w:r>
    </w:p>
    <w:p w14:paraId="623D676F" w14:textId="77777777" w:rsidR="004445CE" w:rsidRDefault="004445CE" w:rsidP="001C00EE">
      <w:pPr>
        <w:rPr>
          <w:rFonts w:asciiTheme="minorHAnsi" w:eastAsiaTheme="minorHAnsi" w:hAnsiTheme="minorHAnsi" w:cstheme="minorBidi"/>
          <w:i/>
          <w:iCs/>
          <w:color w:val="000000" w:themeColor="text1"/>
          <w:sz w:val="24"/>
          <w:lang w:eastAsia="en-US"/>
        </w:rPr>
      </w:pPr>
    </w:p>
    <w:p w14:paraId="5AB40059" w14:textId="054C7BFE" w:rsidR="00E14624" w:rsidRPr="00EE3884" w:rsidRDefault="001C00EE" w:rsidP="001C00EE">
      <w:pPr>
        <w:rPr>
          <w:rFonts w:asciiTheme="minorHAnsi" w:eastAsiaTheme="minorHAnsi" w:hAnsiTheme="minorHAnsi" w:cstheme="minorBidi"/>
          <w:i/>
          <w:iCs/>
          <w:color w:val="000000" w:themeColor="text1"/>
          <w:sz w:val="24"/>
          <w:lang w:eastAsia="en-US"/>
        </w:rPr>
      </w:pPr>
      <w:r w:rsidRPr="00EE3884">
        <w:rPr>
          <w:rFonts w:asciiTheme="minorHAnsi" w:eastAsiaTheme="minorHAnsi" w:hAnsiTheme="minorHAnsi" w:cstheme="minorBidi"/>
          <w:i/>
          <w:iCs/>
          <w:color w:val="000000" w:themeColor="text1"/>
          <w:sz w:val="24"/>
          <w:lang w:eastAsia="en-US"/>
        </w:rPr>
        <w:t xml:space="preserve">Anm. für die Red.: Die beiliegenden Bilder zeigen Eindrücke </w:t>
      </w:r>
      <w:r w:rsidR="00194E66" w:rsidRPr="00EE3884">
        <w:rPr>
          <w:rFonts w:asciiTheme="minorHAnsi" w:eastAsiaTheme="minorHAnsi" w:hAnsiTheme="minorHAnsi" w:cstheme="minorBidi"/>
          <w:i/>
          <w:iCs/>
          <w:color w:val="000000" w:themeColor="text1"/>
          <w:sz w:val="24"/>
          <w:lang w:eastAsia="en-US"/>
        </w:rPr>
        <w:t>vom „</w:t>
      </w:r>
      <w:r w:rsidRPr="00EE3884">
        <w:rPr>
          <w:rFonts w:asciiTheme="minorHAnsi" w:eastAsiaTheme="minorHAnsi" w:hAnsiTheme="minorHAnsi" w:cstheme="minorBidi"/>
          <w:i/>
          <w:iCs/>
          <w:color w:val="000000" w:themeColor="text1"/>
          <w:sz w:val="24"/>
          <w:lang w:eastAsia="en-US"/>
        </w:rPr>
        <w:t>Handelsdinner</w:t>
      </w:r>
      <w:r w:rsidR="00194E66" w:rsidRPr="00EE3884">
        <w:rPr>
          <w:rFonts w:asciiTheme="minorHAnsi" w:eastAsiaTheme="minorHAnsi" w:hAnsiTheme="minorHAnsi" w:cstheme="minorBidi"/>
          <w:i/>
          <w:iCs/>
          <w:color w:val="000000" w:themeColor="text1"/>
          <w:sz w:val="24"/>
          <w:lang w:eastAsia="en-US"/>
        </w:rPr>
        <w:t>“-Meeting der Jagdfeld Real Estate im „China Club Berlin“. S</w:t>
      </w:r>
      <w:r w:rsidRPr="00EE3884">
        <w:rPr>
          <w:rFonts w:asciiTheme="minorHAnsi" w:eastAsiaTheme="minorHAnsi" w:hAnsiTheme="minorHAnsi" w:cstheme="minorBidi"/>
          <w:i/>
          <w:iCs/>
          <w:color w:val="000000" w:themeColor="text1"/>
          <w:sz w:val="24"/>
          <w:lang w:eastAsia="en-US"/>
        </w:rPr>
        <w:t>ie sind frei zur Veröffentlichung im Rahmen Ihrer Berichterstattung (Copyright: Jagdfeld Real Estate).</w:t>
      </w:r>
    </w:p>
    <w:p w14:paraId="6507591A" w14:textId="77777777" w:rsidR="006613C0" w:rsidRPr="00EE3884" w:rsidRDefault="006613C0" w:rsidP="006613C0">
      <w:pPr>
        <w:rPr>
          <w:rFonts w:asciiTheme="minorHAnsi" w:hAnsiTheme="minorHAnsi" w:cstheme="minorHAnsi"/>
          <w:sz w:val="24"/>
        </w:rPr>
      </w:pPr>
    </w:p>
    <w:p w14:paraId="148C736D" w14:textId="35A0631E" w:rsidR="00726923" w:rsidRPr="00EE3884" w:rsidRDefault="00726923" w:rsidP="006613C0">
      <w:pPr>
        <w:rPr>
          <w:rFonts w:asciiTheme="minorHAnsi" w:hAnsiTheme="minorHAnsi" w:cstheme="minorHAnsi"/>
          <w:sz w:val="24"/>
        </w:rPr>
      </w:pPr>
      <w:r w:rsidRPr="00EE3884">
        <w:rPr>
          <w:rFonts w:asciiTheme="minorHAnsi" w:hAnsiTheme="minorHAnsi" w:cstheme="minorHAnsi"/>
          <w:color w:val="000000"/>
          <w:sz w:val="24"/>
          <w:lang w:val="en-GB"/>
        </w:rPr>
        <w:t xml:space="preserve">Für </w:t>
      </w:r>
      <w:proofErr w:type="spellStart"/>
      <w:r w:rsidRPr="00EE3884">
        <w:rPr>
          <w:rFonts w:asciiTheme="minorHAnsi" w:hAnsiTheme="minorHAnsi" w:cstheme="minorHAnsi"/>
          <w:color w:val="000000"/>
          <w:sz w:val="24"/>
          <w:lang w:val="en-GB"/>
        </w:rPr>
        <w:t>Rückfragen</w:t>
      </w:r>
      <w:proofErr w:type="spellEnd"/>
      <w:r w:rsidRPr="00EE3884">
        <w:rPr>
          <w:rFonts w:asciiTheme="minorHAnsi" w:hAnsiTheme="minorHAnsi" w:cstheme="minorHAnsi"/>
          <w:color w:val="000000"/>
          <w:sz w:val="24"/>
          <w:lang w:val="en-GB"/>
        </w:rPr>
        <w:t>:</w:t>
      </w:r>
    </w:p>
    <w:p w14:paraId="6B34C9DA" w14:textId="77777777" w:rsidR="00726923" w:rsidRPr="00EE3884" w:rsidRDefault="00726923" w:rsidP="00726923">
      <w:pPr>
        <w:autoSpaceDE w:val="0"/>
        <w:autoSpaceDN w:val="0"/>
        <w:adjustRightInd w:val="0"/>
        <w:rPr>
          <w:rFonts w:asciiTheme="minorHAnsi" w:hAnsiTheme="minorHAnsi" w:cstheme="minorHAnsi"/>
          <w:color w:val="000000"/>
          <w:sz w:val="24"/>
          <w:lang w:val="en-GB"/>
        </w:rPr>
      </w:pPr>
    </w:p>
    <w:p w14:paraId="6330A54E" w14:textId="77777777" w:rsidR="00726923" w:rsidRPr="00EE3884" w:rsidRDefault="00726923" w:rsidP="00726923">
      <w:pPr>
        <w:autoSpaceDE w:val="0"/>
        <w:autoSpaceDN w:val="0"/>
        <w:adjustRightInd w:val="0"/>
        <w:rPr>
          <w:rFonts w:asciiTheme="minorHAnsi" w:hAnsiTheme="minorHAnsi" w:cstheme="minorHAnsi"/>
          <w:color w:val="000000"/>
          <w:sz w:val="24"/>
          <w:lang w:val="en-GB"/>
        </w:rPr>
      </w:pPr>
      <w:r w:rsidRPr="00EE3884">
        <w:rPr>
          <w:rFonts w:asciiTheme="minorHAnsi" w:hAnsiTheme="minorHAnsi" w:cstheme="minorHAnsi"/>
          <w:color w:val="000000"/>
          <w:sz w:val="24"/>
          <w:lang w:val="en-GB"/>
        </w:rPr>
        <w:t>Dr. Christian Plöger</w:t>
      </w:r>
    </w:p>
    <w:p w14:paraId="5C429DF1" w14:textId="77777777" w:rsidR="00726923" w:rsidRPr="00EE3884" w:rsidRDefault="00726923" w:rsidP="00726923">
      <w:pPr>
        <w:autoSpaceDE w:val="0"/>
        <w:autoSpaceDN w:val="0"/>
        <w:adjustRightInd w:val="0"/>
        <w:rPr>
          <w:rFonts w:asciiTheme="minorHAnsi" w:hAnsiTheme="minorHAnsi" w:cstheme="minorHAnsi"/>
          <w:color w:val="000000"/>
          <w:sz w:val="24"/>
          <w:lang w:val="en-GB"/>
        </w:rPr>
      </w:pPr>
      <w:r w:rsidRPr="00EE3884">
        <w:rPr>
          <w:rFonts w:asciiTheme="minorHAnsi" w:hAnsiTheme="minorHAnsi" w:cstheme="minorHAnsi"/>
          <w:color w:val="000000"/>
          <w:sz w:val="24"/>
          <w:lang w:val="en-GB"/>
        </w:rPr>
        <w:t>Head of Corporate Communications &amp; Public Affairs der Jagdfeld Real Estate</w:t>
      </w:r>
    </w:p>
    <w:p w14:paraId="02B20304" w14:textId="77777777" w:rsidR="00726923" w:rsidRPr="00EE3884" w:rsidRDefault="00726923" w:rsidP="00726923">
      <w:pPr>
        <w:autoSpaceDE w:val="0"/>
        <w:autoSpaceDN w:val="0"/>
        <w:adjustRightInd w:val="0"/>
        <w:rPr>
          <w:rFonts w:asciiTheme="minorHAnsi" w:hAnsiTheme="minorHAnsi" w:cstheme="minorHAnsi"/>
          <w:color w:val="000000"/>
          <w:sz w:val="24"/>
          <w:lang w:val="en-US"/>
        </w:rPr>
      </w:pPr>
      <w:r w:rsidRPr="00EE3884">
        <w:rPr>
          <w:rFonts w:asciiTheme="minorHAnsi" w:hAnsiTheme="minorHAnsi" w:cstheme="minorHAnsi"/>
          <w:color w:val="000000"/>
          <w:sz w:val="24"/>
          <w:lang w:val="en-US"/>
        </w:rPr>
        <w:t xml:space="preserve">Mob.: </w:t>
      </w:r>
      <w:r w:rsidRPr="00EE3884">
        <w:rPr>
          <w:rFonts w:asciiTheme="minorHAnsi" w:hAnsiTheme="minorHAnsi" w:cstheme="minorHAnsi"/>
          <w:color w:val="000000"/>
          <w:sz w:val="24"/>
          <w:lang w:val="en-US"/>
        </w:rPr>
        <w:tab/>
        <w:t>+ 49 172 263 89 04</w:t>
      </w:r>
    </w:p>
    <w:p w14:paraId="022A697A" w14:textId="4D87584E" w:rsidR="00726923" w:rsidRPr="00EE3884" w:rsidRDefault="00726923" w:rsidP="00726923">
      <w:pPr>
        <w:autoSpaceDE w:val="0"/>
        <w:autoSpaceDN w:val="0"/>
        <w:adjustRightInd w:val="0"/>
        <w:rPr>
          <w:rFonts w:asciiTheme="minorHAnsi" w:hAnsiTheme="minorHAnsi" w:cstheme="minorHAnsi"/>
          <w:color w:val="0000FF"/>
          <w:sz w:val="24"/>
          <w:lang w:val="en-US"/>
        </w:rPr>
      </w:pPr>
      <w:r w:rsidRPr="00EE3884">
        <w:rPr>
          <w:rFonts w:asciiTheme="minorHAnsi" w:hAnsiTheme="minorHAnsi" w:cstheme="minorHAnsi"/>
          <w:color w:val="000000"/>
          <w:sz w:val="24"/>
          <w:lang w:val="en-US"/>
        </w:rPr>
        <w:t xml:space="preserve">Mail: </w:t>
      </w:r>
      <w:r w:rsidRPr="00EE3884">
        <w:rPr>
          <w:rFonts w:asciiTheme="minorHAnsi" w:hAnsiTheme="minorHAnsi" w:cstheme="minorHAnsi"/>
          <w:color w:val="000000"/>
          <w:sz w:val="24"/>
          <w:lang w:val="en-US"/>
        </w:rPr>
        <w:tab/>
      </w:r>
      <w:hyperlink r:id="rId8" w:history="1">
        <w:r w:rsidRPr="00EE3884">
          <w:rPr>
            <w:rFonts w:asciiTheme="minorHAnsi" w:hAnsiTheme="minorHAnsi" w:cstheme="minorHAnsi"/>
            <w:color w:val="0563C1" w:themeColor="hyperlink"/>
            <w:sz w:val="24"/>
            <w:u w:val="single"/>
            <w:lang w:val="en-US"/>
          </w:rPr>
          <w:t>christian.ploeger@jagdfeld-gruppe.de</w:t>
        </w:r>
      </w:hyperlink>
    </w:p>
    <w:p w14:paraId="301D2991" w14:textId="090F3D09" w:rsidR="00726923" w:rsidRPr="00EE3884" w:rsidRDefault="00726923" w:rsidP="00726923">
      <w:pPr>
        <w:autoSpaceDE w:val="0"/>
        <w:autoSpaceDN w:val="0"/>
        <w:adjustRightInd w:val="0"/>
        <w:rPr>
          <w:rFonts w:asciiTheme="minorHAnsi" w:hAnsiTheme="minorHAnsi" w:cstheme="minorHAnsi"/>
          <w:color w:val="0000FF"/>
          <w:sz w:val="24"/>
        </w:rPr>
      </w:pPr>
      <w:r w:rsidRPr="00EE3884">
        <w:rPr>
          <w:rFonts w:asciiTheme="minorHAnsi" w:hAnsiTheme="minorHAnsi" w:cstheme="minorHAnsi"/>
          <w:color w:val="000000"/>
          <w:sz w:val="24"/>
        </w:rPr>
        <w:t xml:space="preserve">Web: </w:t>
      </w:r>
      <w:r w:rsidRPr="00EE3884">
        <w:rPr>
          <w:rFonts w:asciiTheme="minorHAnsi" w:hAnsiTheme="minorHAnsi" w:cstheme="minorHAnsi"/>
          <w:color w:val="000000"/>
          <w:sz w:val="24"/>
        </w:rPr>
        <w:tab/>
      </w:r>
      <w:hyperlink r:id="rId9" w:history="1">
        <w:r w:rsidRPr="00EE3884">
          <w:rPr>
            <w:rFonts w:asciiTheme="minorHAnsi" w:hAnsiTheme="minorHAnsi" w:cstheme="minorHAnsi"/>
            <w:color w:val="0563C1" w:themeColor="hyperlink"/>
            <w:sz w:val="24"/>
            <w:u w:val="single"/>
          </w:rPr>
          <w:t>www.jagdfeld-realestate.de</w:t>
        </w:r>
      </w:hyperlink>
      <w:r w:rsidRPr="00EE3884">
        <w:rPr>
          <w:rFonts w:asciiTheme="minorHAnsi" w:hAnsiTheme="minorHAnsi" w:cstheme="minorHAnsi"/>
          <w:sz w:val="24"/>
        </w:rPr>
        <w:t xml:space="preserve"> </w:t>
      </w:r>
    </w:p>
    <w:p w14:paraId="69D06BA5" w14:textId="77777777" w:rsidR="00726923" w:rsidRPr="00EE3884" w:rsidRDefault="00726923" w:rsidP="00726923">
      <w:pPr>
        <w:pBdr>
          <w:bottom w:val="single" w:sz="12" w:space="1" w:color="auto"/>
        </w:pBdr>
        <w:autoSpaceDE w:val="0"/>
        <w:autoSpaceDN w:val="0"/>
        <w:adjustRightInd w:val="0"/>
        <w:rPr>
          <w:rFonts w:asciiTheme="minorHAnsi" w:hAnsiTheme="minorHAnsi" w:cstheme="minorHAnsi"/>
          <w:sz w:val="24"/>
        </w:rPr>
      </w:pPr>
    </w:p>
    <w:p w14:paraId="7BBE988A" w14:textId="77777777" w:rsidR="00726923" w:rsidRPr="00EE3884" w:rsidRDefault="00726923" w:rsidP="00726923">
      <w:pPr>
        <w:rPr>
          <w:rFonts w:asciiTheme="minorHAnsi" w:hAnsiTheme="minorHAnsi" w:cstheme="minorHAnsi"/>
          <w:color w:val="000000"/>
          <w:sz w:val="24"/>
        </w:rPr>
      </w:pPr>
    </w:p>
    <w:p w14:paraId="703C8A37" w14:textId="6FE0BA22" w:rsidR="0042178E" w:rsidRPr="00EE3884" w:rsidRDefault="00726923" w:rsidP="00726923">
      <w:pPr>
        <w:spacing w:line="300" w:lineRule="auto"/>
        <w:rPr>
          <w:rFonts w:asciiTheme="minorHAnsi" w:hAnsiTheme="minorHAnsi" w:cstheme="minorHAnsi"/>
          <w:i/>
          <w:iCs/>
          <w:sz w:val="24"/>
        </w:rPr>
      </w:pPr>
      <w:r w:rsidRPr="00EE3884">
        <w:rPr>
          <w:rFonts w:asciiTheme="minorHAnsi" w:hAnsiTheme="minorHAnsi" w:cstheme="minorHAnsi"/>
          <w:i/>
          <w:sz w:val="24"/>
        </w:rPr>
        <w:t xml:space="preserve">Die Jagdfeld Real Estate – ein Teil der Jagdfeld Gruppe – entwickelt, realisiert und managt seit über 40 Jahren erfolgreich Einzelhandels-, Büro-, Hotel- und Wohnimmobilien. Mehr als 800 Objekte mit einem Volumen von über fünf Milliarden Euro wurden seither realisiert, revitalisiert und verwaltet. Aktuell betreuen fast 200 Spezialisten Immobilien im Wert von über 2,8 Mrd. EUR auf einer Gesamtfläche von etwa </w:t>
      </w:r>
      <w:r w:rsidRPr="00EE3884">
        <w:rPr>
          <w:rFonts w:asciiTheme="minorHAnsi" w:hAnsiTheme="minorHAnsi" w:cstheme="minorHAnsi"/>
          <w:i/>
          <w:sz w:val="24"/>
          <w:lang w:eastAsia="en-US"/>
        </w:rPr>
        <w:t>704.000 m²</w:t>
      </w:r>
      <w:r w:rsidRPr="00EE3884">
        <w:rPr>
          <w:rFonts w:asciiTheme="minorHAnsi" w:hAnsiTheme="minorHAnsi" w:cstheme="minorHAnsi"/>
          <w:i/>
          <w:sz w:val="24"/>
        </w:rPr>
        <w:t>.</w:t>
      </w:r>
    </w:p>
    <w:sectPr w:rsidR="0042178E" w:rsidRPr="00EE3884" w:rsidSect="00DD404E">
      <w:headerReference w:type="even" r:id="rId10"/>
      <w:headerReference w:type="default" r:id="rId11"/>
      <w:footerReference w:type="even" r:id="rId12"/>
      <w:footerReference w:type="default" r:id="rId13"/>
      <w:headerReference w:type="first" r:id="rId14"/>
      <w:footerReference w:type="first" r:id="rId15"/>
      <w:pgSz w:w="11906" w:h="16838" w:code="9"/>
      <w:pgMar w:top="1673" w:right="1236" w:bottom="1134" w:left="1247"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37656" w14:textId="77777777" w:rsidR="00E1455F" w:rsidRDefault="00E1455F" w:rsidP="001A1B18">
      <w:r>
        <w:separator/>
      </w:r>
    </w:p>
  </w:endnote>
  <w:endnote w:type="continuationSeparator" w:id="0">
    <w:p w14:paraId="4D7FCF27" w14:textId="77777777" w:rsidR="00E1455F" w:rsidRDefault="00E1455F" w:rsidP="001A1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95120" w14:textId="77777777" w:rsidR="00586A04" w:rsidRDefault="00586A0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4A60A" w14:textId="77777777" w:rsidR="00586A04" w:rsidRDefault="00586A0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CB81D" w14:textId="44BF8A4D" w:rsidR="008F0F9F" w:rsidRPr="00D50000" w:rsidRDefault="00C71E82" w:rsidP="00A45F2E">
    <w:pPr>
      <w:pStyle w:val="Fuzeile"/>
      <w:spacing w:before="220"/>
      <w:rPr>
        <w:rStyle w:val="FuzeileHighlight"/>
      </w:rPr>
    </w:pPr>
    <w:r w:rsidRPr="00C71E82">
      <w:rPr>
        <w:rStyle w:val="FuzeileHighlight"/>
      </w:rPr>
      <w:t xml:space="preserve">JAGDFELD RE </w:t>
    </w:r>
    <w:r w:rsidR="00586A04">
      <w:rPr>
        <w:rStyle w:val="FuzeileHighlight"/>
      </w:rPr>
      <w:t>Management</w:t>
    </w:r>
    <w:r w:rsidRPr="00C71E82">
      <w:rPr>
        <w:rStyle w:val="FuzeileHighlight"/>
      </w:rPr>
      <w:t xml:space="preserve"> GmbH</w:t>
    </w:r>
    <w:r w:rsidR="00D50000">
      <w:t xml:space="preserve"> ∙ </w:t>
    </w:r>
    <w:proofErr w:type="spellStart"/>
    <w:r w:rsidR="00D50000">
      <w:t>Kölnstraße</w:t>
    </w:r>
    <w:proofErr w:type="spellEnd"/>
    <w:r w:rsidR="00D50000">
      <w:t xml:space="preserve"> 89 ∙ 52351 Düren ∙ Postfach 100652 ∙ 52306 Düren</w:t>
    </w:r>
    <w:r w:rsidR="00A45F2E">
      <w:br/>
    </w:r>
    <w:r w:rsidRPr="00C71E82">
      <w:t xml:space="preserve">Telefon: </w:t>
    </w:r>
    <w:r w:rsidR="00A936A8">
      <w:t xml:space="preserve">+49 </w:t>
    </w:r>
    <w:r w:rsidRPr="00C71E82">
      <w:t>2421 49558</w:t>
    </w:r>
    <w:r w:rsidR="00A936A8">
      <w:t xml:space="preserve"> </w:t>
    </w:r>
    <w:r w:rsidRPr="00C71E82">
      <w:t xml:space="preserve">0 ∙ Telefax: </w:t>
    </w:r>
    <w:r w:rsidR="00A936A8">
      <w:t xml:space="preserve">+49 </w:t>
    </w:r>
    <w:r w:rsidRPr="00C71E82">
      <w:t>2421 49558</w:t>
    </w:r>
    <w:r w:rsidR="00A936A8">
      <w:t xml:space="preserve"> </w:t>
    </w:r>
    <w:r w:rsidRPr="00C71E82">
      <w:t xml:space="preserve">7999 ∙ kontakt@jagdfeld-realestate.de ∙ </w:t>
    </w:r>
    <w:r w:rsidR="00D50000" w:rsidRPr="00D50000">
      <w:rPr>
        <w:rStyle w:val="FuzeileHighlight"/>
      </w:rPr>
      <w:t>www.jagdfeld-</w:t>
    </w:r>
    <w:r w:rsidR="00192E34">
      <w:rPr>
        <w:rStyle w:val="FuzeileHighlight"/>
      </w:rPr>
      <w:t>realestate</w:t>
    </w:r>
    <w:r w:rsidR="00D50000" w:rsidRPr="00D50000">
      <w:rPr>
        <w:rStyle w:val="FuzeileHighlight"/>
      </w:rPr>
      <w:t>.de</w:t>
    </w:r>
    <w:r w:rsidR="00A45F2E">
      <w:br/>
    </w:r>
    <w:r w:rsidRPr="00C71E82">
      <w:t xml:space="preserve">Geschäftsführer: Benedikt Jagdfeld ∙ HRB 4648 Düren ∙ St.-Nr. </w:t>
    </w:r>
    <w:r w:rsidR="005B1251" w:rsidRPr="005B1251">
      <w:t>207/5776/1337</w:t>
    </w:r>
    <w:r w:rsidR="00A45F2E">
      <w:br/>
    </w:r>
    <w:r w:rsidRPr="00C71E82">
      <w:t>Sparkasse Düren ∙ BLZ 395 501 10 ∙ Kto. 190 892 ∙ IBAN DE71 3955 0110 0000 1908 92 ∙ BIC SDUEDE33XXX</w:t>
    </w:r>
    <w:r w:rsidR="00A45F2E">
      <w:br/>
    </w:r>
    <w:r w:rsidR="00D50000" w:rsidRPr="00D50000">
      <w:rPr>
        <w:rStyle w:val="FuzeileHighlight"/>
      </w:rPr>
      <w:t xml:space="preserve">Ein Unternehmen der </w:t>
    </w:r>
    <w:r w:rsidR="00E74693" w:rsidRPr="00E74693">
      <w:rPr>
        <w:rStyle w:val="FuzeileHighlight"/>
      </w:rPr>
      <w:t>Jagdfeld Gruppe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284ED" w14:textId="77777777" w:rsidR="00E1455F" w:rsidRDefault="00E1455F" w:rsidP="001A1B18">
      <w:r>
        <w:separator/>
      </w:r>
    </w:p>
  </w:footnote>
  <w:footnote w:type="continuationSeparator" w:id="0">
    <w:p w14:paraId="2573B109" w14:textId="77777777" w:rsidR="00E1455F" w:rsidRDefault="00E1455F" w:rsidP="001A1B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CD3A2" w14:textId="77777777" w:rsidR="00586A04" w:rsidRDefault="00586A0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13" w:type="dxa"/>
      <w:tblLayout w:type="fixed"/>
      <w:tblCellMar>
        <w:left w:w="0" w:type="dxa"/>
        <w:right w:w="0" w:type="dxa"/>
      </w:tblCellMar>
      <w:tblLook w:val="04A0" w:firstRow="1" w:lastRow="0" w:firstColumn="1" w:lastColumn="0" w:noHBand="0" w:noVBand="1"/>
    </w:tblPr>
    <w:tblGrid>
      <w:gridCol w:w="10013"/>
    </w:tblGrid>
    <w:tr w:rsidR="00192E34" w:rsidRPr="001C0265" w14:paraId="3EFBE508" w14:textId="77777777" w:rsidTr="00DD404E">
      <w:trPr>
        <w:trHeight w:val="709"/>
      </w:trPr>
      <w:tc>
        <w:tcPr>
          <w:tcW w:w="9841" w:type="dxa"/>
          <w:shd w:val="clear" w:color="auto" w:fill="auto"/>
          <w:tcMar>
            <w:top w:w="57" w:type="dxa"/>
            <w:bottom w:w="79" w:type="dxa"/>
            <w:right w:w="45" w:type="dxa"/>
          </w:tcMar>
        </w:tcPr>
        <w:p w14:paraId="60307B6D" w14:textId="2B2B5323" w:rsidR="00192E34" w:rsidRPr="001C0265" w:rsidRDefault="00913B4D" w:rsidP="00192E34">
          <w:pPr>
            <w:pStyle w:val="Kopfzeile"/>
            <w:spacing w:before="0" w:after="520" w:line="240" w:lineRule="auto"/>
            <w:ind w:left="4916"/>
            <w:jc w:val="right"/>
          </w:pPr>
          <w:r>
            <w:rPr>
              <w:noProof/>
            </w:rPr>
            <w:drawing>
              <wp:inline distT="0" distB="0" distL="0" distR="0" wp14:anchorId="09915D1A" wp14:editId="59F51B76">
                <wp:extent cx="2181225" cy="45720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225" cy="457200"/>
                        </a:xfrm>
                        <a:prstGeom prst="rect">
                          <a:avLst/>
                        </a:prstGeom>
                        <a:noFill/>
                        <a:ln>
                          <a:noFill/>
                        </a:ln>
                      </pic:spPr>
                    </pic:pic>
                  </a:graphicData>
                </a:graphic>
              </wp:inline>
            </w:drawing>
          </w:r>
        </w:p>
      </w:tc>
    </w:tr>
    <w:tr w:rsidR="00A301FF" w14:paraId="2FBE009C" w14:textId="77777777" w:rsidTr="00DD404E">
      <w:trPr>
        <w:trHeight w:val="211"/>
      </w:trPr>
      <w:tc>
        <w:tcPr>
          <w:tcW w:w="9841" w:type="dxa"/>
        </w:tcPr>
        <w:tbl>
          <w:tblPr>
            <w:tblW w:w="10013" w:type="dxa"/>
            <w:tblLayout w:type="fixed"/>
            <w:tblCellMar>
              <w:left w:w="0" w:type="dxa"/>
              <w:right w:w="0" w:type="dxa"/>
            </w:tblCellMar>
            <w:tblLook w:val="04A0" w:firstRow="1" w:lastRow="0" w:firstColumn="1" w:lastColumn="0" w:noHBand="0" w:noVBand="1"/>
          </w:tblPr>
          <w:tblGrid>
            <w:gridCol w:w="10013"/>
          </w:tblGrid>
          <w:tr w:rsidR="00A301FF" w:rsidRPr="001C0265" w14:paraId="4A934930" w14:textId="77777777" w:rsidTr="00DD404E">
            <w:trPr>
              <w:trHeight w:val="565"/>
            </w:trPr>
            <w:tc>
              <w:tcPr>
                <w:tcW w:w="9841" w:type="dxa"/>
                <w:shd w:val="clear" w:color="auto" w:fill="auto"/>
              </w:tcPr>
              <w:p w14:paraId="608E34FA" w14:textId="77777777" w:rsidR="00A301FF" w:rsidRPr="00747978" w:rsidRDefault="00A301FF" w:rsidP="00D21B8F">
                <w:pPr>
                  <w:pStyle w:val="Kopfzeile"/>
                  <w:spacing w:before="60"/>
                  <w:jc w:val="center"/>
                  <w:rPr>
                    <w:rFonts w:cs="Calibri Light"/>
                    <w:color w:val="A6A6A6"/>
                    <w:szCs w:val="16"/>
                  </w:rPr>
                </w:pPr>
                <w:r w:rsidRPr="00747978">
                  <w:rPr>
                    <w:rFonts w:cs="Calibri Light"/>
                    <w:color w:val="A6A6A6"/>
                    <w:szCs w:val="16"/>
                  </w:rPr>
                  <w:t xml:space="preserve">Seite </w:t>
                </w:r>
                <w:r w:rsidRPr="00747978">
                  <w:rPr>
                    <w:rFonts w:cs="Calibri Light"/>
                    <w:color w:val="A6A6A6"/>
                    <w:szCs w:val="16"/>
                  </w:rPr>
                  <w:fldChar w:fldCharType="begin"/>
                </w:r>
                <w:r w:rsidRPr="00747978">
                  <w:rPr>
                    <w:rFonts w:cs="Calibri Light"/>
                    <w:color w:val="A6A6A6"/>
                    <w:szCs w:val="16"/>
                  </w:rPr>
                  <w:instrText>PAGE   \* MERGEFORMAT</w:instrText>
                </w:r>
                <w:r w:rsidRPr="00747978">
                  <w:rPr>
                    <w:rFonts w:cs="Calibri Light"/>
                    <w:color w:val="A6A6A6"/>
                    <w:szCs w:val="16"/>
                  </w:rPr>
                  <w:fldChar w:fldCharType="separate"/>
                </w:r>
                <w:r w:rsidR="0022261C" w:rsidRPr="00747978">
                  <w:rPr>
                    <w:rFonts w:cs="Calibri Light"/>
                    <w:noProof/>
                    <w:color w:val="A6A6A6"/>
                    <w:szCs w:val="16"/>
                  </w:rPr>
                  <w:t>2</w:t>
                </w:r>
                <w:r w:rsidRPr="00747978">
                  <w:rPr>
                    <w:rFonts w:cs="Calibri Light"/>
                    <w:color w:val="A6A6A6"/>
                    <w:szCs w:val="16"/>
                  </w:rPr>
                  <w:fldChar w:fldCharType="end"/>
                </w:r>
              </w:p>
            </w:tc>
          </w:tr>
        </w:tbl>
        <w:p w14:paraId="0F6BA5A2" w14:textId="77777777" w:rsidR="00A301FF" w:rsidRPr="001C0265" w:rsidRDefault="00A301FF">
          <w:pPr>
            <w:pStyle w:val="Kopfzeile"/>
            <w:spacing w:before="0"/>
            <w:rPr>
              <w:noProof/>
              <w:color w:val="C03244"/>
              <w:lang w:val="en-GB"/>
            </w:rPr>
          </w:pPr>
        </w:p>
      </w:tc>
    </w:tr>
  </w:tbl>
  <w:p w14:paraId="272A2276" w14:textId="77777777" w:rsidR="00894998" w:rsidRPr="00861FB1" w:rsidRDefault="00894998" w:rsidP="00632953">
    <w:pPr>
      <w:pStyle w:val="Kopfzeile"/>
      <w:spacing w:before="120"/>
      <w:rPr>
        <w:vanish/>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13" w:type="dxa"/>
      <w:tblLayout w:type="fixed"/>
      <w:tblCellMar>
        <w:left w:w="0" w:type="dxa"/>
        <w:right w:w="0" w:type="dxa"/>
      </w:tblCellMar>
      <w:tblLook w:val="04A0" w:firstRow="1" w:lastRow="0" w:firstColumn="1" w:lastColumn="0" w:noHBand="0" w:noVBand="1"/>
    </w:tblPr>
    <w:tblGrid>
      <w:gridCol w:w="10013"/>
    </w:tblGrid>
    <w:tr w:rsidR="00862CBF" w:rsidRPr="001C0265" w14:paraId="364D92D6" w14:textId="77777777" w:rsidTr="00DD404E">
      <w:trPr>
        <w:trHeight w:val="709"/>
      </w:trPr>
      <w:tc>
        <w:tcPr>
          <w:tcW w:w="9841" w:type="dxa"/>
          <w:shd w:val="clear" w:color="auto" w:fill="auto"/>
          <w:tcMar>
            <w:top w:w="57" w:type="dxa"/>
            <w:bottom w:w="113" w:type="dxa"/>
            <w:right w:w="45" w:type="dxa"/>
          </w:tcMar>
        </w:tcPr>
        <w:p w14:paraId="43873D75" w14:textId="56BA665A" w:rsidR="00862CBF" w:rsidRPr="001C0265" w:rsidRDefault="00913B4D" w:rsidP="00192E34">
          <w:pPr>
            <w:pStyle w:val="Kopfzeile"/>
            <w:spacing w:before="0" w:after="600" w:line="240" w:lineRule="auto"/>
            <w:ind w:left="4916"/>
            <w:jc w:val="right"/>
          </w:pPr>
          <w:r>
            <w:rPr>
              <w:noProof/>
            </w:rPr>
            <w:drawing>
              <wp:inline distT="0" distB="0" distL="0" distR="0" wp14:anchorId="20464A6D" wp14:editId="68F0FEAF">
                <wp:extent cx="2181225" cy="457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225" cy="457200"/>
                        </a:xfrm>
                        <a:prstGeom prst="rect">
                          <a:avLst/>
                        </a:prstGeom>
                        <a:noFill/>
                        <a:ln>
                          <a:noFill/>
                        </a:ln>
                      </pic:spPr>
                    </pic:pic>
                  </a:graphicData>
                </a:graphic>
              </wp:inline>
            </w:drawing>
          </w:r>
          <w:r w:rsidRPr="001C0265">
            <w:rPr>
              <w:noProof/>
            </w:rPr>
            <mc:AlternateContent>
              <mc:Choice Requires="wps">
                <w:drawing>
                  <wp:anchor distT="0" distB="0" distL="114300" distR="114300" simplePos="0" relativeHeight="251657216" behindDoc="0" locked="1" layoutInCell="1" allowOverlap="1" wp14:anchorId="43A1E814" wp14:editId="032FAADC">
                    <wp:simplePos x="0" y="0"/>
                    <wp:positionH relativeFrom="column">
                      <wp:posOffset>-900430</wp:posOffset>
                    </wp:positionH>
                    <wp:positionV relativeFrom="margin">
                      <wp:posOffset>3218815</wp:posOffset>
                    </wp:positionV>
                    <wp:extent cx="274320" cy="0"/>
                    <wp:effectExtent l="5715" t="10160" r="5715" b="889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D2840C"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 from="-70.9pt,253.45pt" to="-49.3pt,25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" strokeweight=".3pt">
                    <w10:wrap anchory="margin"/>
                    <w10:anchorlock/>
                  </v:line>
                </w:pict>
              </mc:Fallback>
            </mc:AlternateContent>
          </w:r>
        </w:p>
      </w:tc>
    </w:tr>
    <w:tr w:rsidR="005A7496" w:rsidRPr="007C5D9B" w14:paraId="7AC04A08" w14:textId="77777777" w:rsidTr="00DD404E">
      <w:trPr>
        <w:trHeight w:val="113"/>
      </w:trPr>
      <w:tc>
        <w:tcPr>
          <w:tcW w:w="9841" w:type="dxa"/>
          <w:shd w:val="clear" w:color="auto" w:fill="auto"/>
        </w:tcPr>
        <w:p w14:paraId="5906F3B5" w14:textId="77777777" w:rsidR="005A7496" w:rsidRPr="007C5D9B" w:rsidRDefault="005A7496" w:rsidP="007C5D9B">
          <w:pPr>
            <w:rPr>
              <w:noProof/>
              <w:sz w:val="16"/>
              <w:szCs w:val="16"/>
              <w:lang w:val="en-GB"/>
            </w:rPr>
          </w:pPr>
        </w:p>
      </w:tc>
    </w:tr>
  </w:tbl>
  <w:p w14:paraId="3DE50899" w14:textId="7A900225" w:rsidR="00AA4741" w:rsidRPr="00007CFE" w:rsidRDefault="00913B4D" w:rsidP="004247D4">
    <w:pPr>
      <w:pStyle w:val="Kopfzeile"/>
      <w:spacing w:before="1540"/>
    </w:pPr>
    <w:r>
      <w:rPr>
        <w:noProof/>
      </w:rPr>
      <mc:AlternateContent>
        <mc:Choice Requires="wps">
          <w:drawing>
            <wp:anchor distT="0" distB="0" distL="114300" distR="114300" simplePos="0" relativeHeight="251658240" behindDoc="1" locked="1" layoutInCell="1" allowOverlap="1" wp14:anchorId="35510EC0" wp14:editId="03CD6B0A">
              <wp:simplePos x="0" y="0"/>
              <wp:positionH relativeFrom="page">
                <wp:posOffset>0</wp:posOffset>
              </wp:positionH>
              <wp:positionV relativeFrom="page">
                <wp:posOffset>0</wp:posOffset>
              </wp:positionV>
              <wp:extent cx="7560310" cy="1069213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10692130"/>
                      </a:xfrm>
                      <a:prstGeom prst="rect">
                        <a:avLst/>
                      </a:prstGeom>
                      <a:noFill/>
                      <a:ln>
                        <a:noFill/>
                      </a:ln>
                    </wps:spPr>
                    <wps:txbx>
                      <w:txbxContent>
                        <w:p w14:paraId="79943A38" w14:textId="7C2C4EF7" w:rsidR="000B006F" w:rsidRDefault="00913B4D" w:rsidP="000B006F">
                          <w:r w:rsidRPr="000B006F">
                            <w:rPr>
                              <w:noProof/>
                              <w:vanish/>
                            </w:rPr>
                            <w:drawing>
                              <wp:inline distT="0" distB="0" distL="0" distR="0" wp14:anchorId="47F57FE3" wp14:editId="3095C17B">
                                <wp:extent cx="7581900" cy="10706100"/>
                                <wp:effectExtent l="0" t="0" r="0" b="0"/>
                                <wp:docPr id="5" name="Grafi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1"/>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81900" cy="107061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510EC0" id="_x0000_t202" coordsize="21600,21600" o:spt="202" path="m,l,21600r21600,l21600,xe">
              <v:stroke joinstyle="miter"/>
              <v:path gradientshapeok="t" o:connecttype="rect"/>
            </v:shapetype>
            <v:shape id="Textfeld 3" o:spid="_x0000_s1026" type="#_x0000_t202" style="position:absolute;margin-left:0;margin-top:0;width:595.3pt;height:841.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" filled="f" stroked="f">
              <v:textbox inset="0,0,0,0">
                <w:txbxContent>
                  <w:p w14:paraId="79943A38" w14:textId="7C2C4EF7" w:rsidR="000B006F" w:rsidRDefault="00913B4D" w:rsidP="000B006F">
                    <w:r w:rsidRPr="000B006F">
                      <w:rPr>
                        <w:noProof/>
                        <w:vanish/>
                      </w:rPr>
                      <w:drawing>
                        <wp:inline distT="0" distB="0" distL="0" distR="0" wp14:anchorId="47F57FE3" wp14:editId="3095C17B">
                          <wp:extent cx="7581900" cy="10706100"/>
                          <wp:effectExtent l="0" t="0" r="0" b="0"/>
                          <wp:docPr id="5" name="Grafi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1"/>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81900" cy="10706100"/>
                                  </a:xfrm>
                                  <a:prstGeom prst="rect">
                                    <a:avLst/>
                                  </a:prstGeom>
                                  <a:noFill/>
                                  <a:ln>
                                    <a:noFill/>
                                  </a:ln>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A5AC1"/>
    <w:multiLevelType w:val="multilevel"/>
    <w:tmpl w:val="C6CCF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AC3164"/>
    <w:multiLevelType w:val="multilevel"/>
    <w:tmpl w:val="E92CC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44361E"/>
    <w:multiLevelType w:val="hybridMultilevel"/>
    <w:tmpl w:val="314A28D8"/>
    <w:lvl w:ilvl="0" w:tplc="A9E8D252">
      <w:start w:val="3"/>
      <w:numFmt w:val="bullet"/>
      <w:lvlText w:val="-"/>
      <w:lvlJc w:val="left"/>
      <w:pPr>
        <w:ind w:left="720" w:hanging="360"/>
      </w:pPr>
      <w:rPr>
        <w:rFonts w:ascii="Times New Roman" w:eastAsiaTheme="minorHAnsi"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623148741">
    <w:abstractNumId w:val="2"/>
  </w:num>
  <w:num w:numId="2" w16cid:durableId="463809857">
    <w:abstractNumId w:val="1"/>
  </w:num>
  <w:num w:numId="3" w16cid:durableId="525873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B4D"/>
    <w:rsid w:val="0000138C"/>
    <w:rsid w:val="00002940"/>
    <w:rsid w:val="00020047"/>
    <w:rsid w:val="000350EF"/>
    <w:rsid w:val="0003528F"/>
    <w:rsid w:val="00041123"/>
    <w:rsid w:val="000424D4"/>
    <w:rsid w:val="00042AAB"/>
    <w:rsid w:val="00044DE1"/>
    <w:rsid w:val="00047EED"/>
    <w:rsid w:val="0005327E"/>
    <w:rsid w:val="00053529"/>
    <w:rsid w:val="0005538D"/>
    <w:rsid w:val="00062E1C"/>
    <w:rsid w:val="000634BD"/>
    <w:rsid w:val="00064515"/>
    <w:rsid w:val="000648BA"/>
    <w:rsid w:val="000652AA"/>
    <w:rsid w:val="00067B33"/>
    <w:rsid w:val="00067F14"/>
    <w:rsid w:val="00074E64"/>
    <w:rsid w:val="00075449"/>
    <w:rsid w:val="00075B46"/>
    <w:rsid w:val="0008346E"/>
    <w:rsid w:val="00091BDD"/>
    <w:rsid w:val="00096147"/>
    <w:rsid w:val="000A20AF"/>
    <w:rsid w:val="000A2147"/>
    <w:rsid w:val="000B006F"/>
    <w:rsid w:val="000C2C9E"/>
    <w:rsid w:val="000C68E8"/>
    <w:rsid w:val="000D4610"/>
    <w:rsid w:val="00104068"/>
    <w:rsid w:val="00105E13"/>
    <w:rsid w:val="00125FD2"/>
    <w:rsid w:val="00155ABD"/>
    <w:rsid w:val="0015681A"/>
    <w:rsid w:val="001678C7"/>
    <w:rsid w:val="00167C7C"/>
    <w:rsid w:val="0017259C"/>
    <w:rsid w:val="00175A30"/>
    <w:rsid w:val="00185DEE"/>
    <w:rsid w:val="00186816"/>
    <w:rsid w:val="0018755C"/>
    <w:rsid w:val="00192E34"/>
    <w:rsid w:val="00194E66"/>
    <w:rsid w:val="001A1B18"/>
    <w:rsid w:val="001A3A8D"/>
    <w:rsid w:val="001A7B67"/>
    <w:rsid w:val="001B01AD"/>
    <w:rsid w:val="001C00EE"/>
    <w:rsid w:val="001C0265"/>
    <w:rsid w:val="001C52B6"/>
    <w:rsid w:val="001C5F14"/>
    <w:rsid w:val="001C6297"/>
    <w:rsid w:val="001D1A85"/>
    <w:rsid w:val="001D2EBE"/>
    <w:rsid w:val="001D3E74"/>
    <w:rsid w:val="001D44A3"/>
    <w:rsid w:val="001D69CD"/>
    <w:rsid w:val="001D72EA"/>
    <w:rsid w:val="001E0C9C"/>
    <w:rsid w:val="001E6251"/>
    <w:rsid w:val="001F6C6D"/>
    <w:rsid w:val="00215834"/>
    <w:rsid w:val="0022261C"/>
    <w:rsid w:val="00222AC4"/>
    <w:rsid w:val="002245FD"/>
    <w:rsid w:val="002326FD"/>
    <w:rsid w:val="00236780"/>
    <w:rsid w:val="00240775"/>
    <w:rsid w:val="00241EAA"/>
    <w:rsid w:val="00245256"/>
    <w:rsid w:val="0024557B"/>
    <w:rsid w:val="002469AA"/>
    <w:rsid w:val="00252D9C"/>
    <w:rsid w:val="002563D7"/>
    <w:rsid w:val="002576BD"/>
    <w:rsid w:val="002714A2"/>
    <w:rsid w:val="002718CE"/>
    <w:rsid w:val="00272B9C"/>
    <w:rsid w:val="0027438D"/>
    <w:rsid w:val="00280BBD"/>
    <w:rsid w:val="00284A45"/>
    <w:rsid w:val="00290581"/>
    <w:rsid w:val="0029535B"/>
    <w:rsid w:val="002A64D6"/>
    <w:rsid w:val="002B4ED1"/>
    <w:rsid w:val="002C7D61"/>
    <w:rsid w:val="002C7D72"/>
    <w:rsid w:val="002D2F74"/>
    <w:rsid w:val="002D68B2"/>
    <w:rsid w:val="002F271A"/>
    <w:rsid w:val="002F4F66"/>
    <w:rsid w:val="002F708D"/>
    <w:rsid w:val="002F788A"/>
    <w:rsid w:val="0030256A"/>
    <w:rsid w:val="003128A1"/>
    <w:rsid w:val="003149E9"/>
    <w:rsid w:val="00327CC4"/>
    <w:rsid w:val="00335EB4"/>
    <w:rsid w:val="00345CFC"/>
    <w:rsid w:val="003463AC"/>
    <w:rsid w:val="0034686D"/>
    <w:rsid w:val="003472D7"/>
    <w:rsid w:val="00350175"/>
    <w:rsid w:val="00352471"/>
    <w:rsid w:val="00355D4A"/>
    <w:rsid w:val="00365A80"/>
    <w:rsid w:val="00367FCF"/>
    <w:rsid w:val="0037132A"/>
    <w:rsid w:val="00377329"/>
    <w:rsid w:val="003855DC"/>
    <w:rsid w:val="00390E0B"/>
    <w:rsid w:val="0039281A"/>
    <w:rsid w:val="00393F20"/>
    <w:rsid w:val="003A227B"/>
    <w:rsid w:val="003A4AEA"/>
    <w:rsid w:val="003B2DB2"/>
    <w:rsid w:val="003B4277"/>
    <w:rsid w:val="003C5594"/>
    <w:rsid w:val="003C5D94"/>
    <w:rsid w:val="003C69D9"/>
    <w:rsid w:val="003C7291"/>
    <w:rsid w:val="003E0BD7"/>
    <w:rsid w:val="003E1681"/>
    <w:rsid w:val="003F0B57"/>
    <w:rsid w:val="003F6927"/>
    <w:rsid w:val="004047FB"/>
    <w:rsid w:val="00411168"/>
    <w:rsid w:val="00411D84"/>
    <w:rsid w:val="00412080"/>
    <w:rsid w:val="00420677"/>
    <w:rsid w:val="0042178E"/>
    <w:rsid w:val="004227B7"/>
    <w:rsid w:val="004236E9"/>
    <w:rsid w:val="004247D4"/>
    <w:rsid w:val="004251FA"/>
    <w:rsid w:val="00431219"/>
    <w:rsid w:val="0044308D"/>
    <w:rsid w:val="004445CE"/>
    <w:rsid w:val="004478C3"/>
    <w:rsid w:val="00447AC8"/>
    <w:rsid w:val="00462A2F"/>
    <w:rsid w:val="00475A29"/>
    <w:rsid w:val="00476D13"/>
    <w:rsid w:val="00480C97"/>
    <w:rsid w:val="00491B19"/>
    <w:rsid w:val="00492330"/>
    <w:rsid w:val="004940C6"/>
    <w:rsid w:val="004A3859"/>
    <w:rsid w:val="004A56F7"/>
    <w:rsid w:val="004A67CF"/>
    <w:rsid w:val="004B3606"/>
    <w:rsid w:val="004B6DB5"/>
    <w:rsid w:val="004C23FC"/>
    <w:rsid w:val="004C2420"/>
    <w:rsid w:val="004C3A46"/>
    <w:rsid w:val="004E0828"/>
    <w:rsid w:val="004E2B5F"/>
    <w:rsid w:val="004E79CF"/>
    <w:rsid w:val="004F38CC"/>
    <w:rsid w:val="004F5E26"/>
    <w:rsid w:val="00502AB8"/>
    <w:rsid w:val="005135E9"/>
    <w:rsid w:val="00524955"/>
    <w:rsid w:val="005434A8"/>
    <w:rsid w:val="00546C74"/>
    <w:rsid w:val="00555C20"/>
    <w:rsid w:val="00556F7A"/>
    <w:rsid w:val="00562740"/>
    <w:rsid w:val="00563677"/>
    <w:rsid w:val="0056771B"/>
    <w:rsid w:val="00576D47"/>
    <w:rsid w:val="00580326"/>
    <w:rsid w:val="00581786"/>
    <w:rsid w:val="00584B37"/>
    <w:rsid w:val="00584ED5"/>
    <w:rsid w:val="00585C11"/>
    <w:rsid w:val="00586A04"/>
    <w:rsid w:val="00593178"/>
    <w:rsid w:val="005972BC"/>
    <w:rsid w:val="005A1540"/>
    <w:rsid w:val="005A7496"/>
    <w:rsid w:val="005B06E3"/>
    <w:rsid w:val="005B1251"/>
    <w:rsid w:val="005B30DB"/>
    <w:rsid w:val="005C23AE"/>
    <w:rsid w:val="005C4156"/>
    <w:rsid w:val="005C49E9"/>
    <w:rsid w:val="005C525A"/>
    <w:rsid w:val="005D63DB"/>
    <w:rsid w:val="005E0A21"/>
    <w:rsid w:val="005E3DD7"/>
    <w:rsid w:val="005E59B4"/>
    <w:rsid w:val="005F5FC9"/>
    <w:rsid w:val="005F62B8"/>
    <w:rsid w:val="005F6C50"/>
    <w:rsid w:val="0060227D"/>
    <w:rsid w:val="0060374F"/>
    <w:rsid w:val="006114CD"/>
    <w:rsid w:val="00613FE7"/>
    <w:rsid w:val="00614A8C"/>
    <w:rsid w:val="006178DD"/>
    <w:rsid w:val="00617D64"/>
    <w:rsid w:val="006200CC"/>
    <w:rsid w:val="0062046E"/>
    <w:rsid w:val="00622F7B"/>
    <w:rsid w:val="00627E7B"/>
    <w:rsid w:val="0063288F"/>
    <w:rsid w:val="00632953"/>
    <w:rsid w:val="00635EEB"/>
    <w:rsid w:val="0064081F"/>
    <w:rsid w:val="006434B0"/>
    <w:rsid w:val="00646333"/>
    <w:rsid w:val="00652ED3"/>
    <w:rsid w:val="0065307E"/>
    <w:rsid w:val="0065459D"/>
    <w:rsid w:val="0065505D"/>
    <w:rsid w:val="00657356"/>
    <w:rsid w:val="00657E16"/>
    <w:rsid w:val="006613C0"/>
    <w:rsid w:val="00663B42"/>
    <w:rsid w:val="00667EE7"/>
    <w:rsid w:val="006745B0"/>
    <w:rsid w:val="00674A59"/>
    <w:rsid w:val="0069058F"/>
    <w:rsid w:val="006958B1"/>
    <w:rsid w:val="00696F30"/>
    <w:rsid w:val="006A0913"/>
    <w:rsid w:val="006A1983"/>
    <w:rsid w:val="006A3827"/>
    <w:rsid w:val="006A665A"/>
    <w:rsid w:val="006B4FD7"/>
    <w:rsid w:val="006B6451"/>
    <w:rsid w:val="006C11A7"/>
    <w:rsid w:val="006C33AF"/>
    <w:rsid w:val="006C37C0"/>
    <w:rsid w:val="006D2EBE"/>
    <w:rsid w:val="006D3F57"/>
    <w:rsid w:val="006E2C75"/>
    <w:rsid w:val="006F0165"/>
    <w:rsid w:val="006F14A8"/>
    <w:rsid w:val="00712E76"/>
    <w:rsid w:val="00714543"/>
    <w:rsid w:val="00716902"/>
    <w:rsid w:val="00717F51"/>
    <w:rsid w:val="00723F98"/>
    <w:rsid w:val="00726923"/>
    <w:rsid w:val="007343DC"/>
    <w:rsid w:val="00747978"/>
    <w:rsid w:val="0075067B"/>
    <w:rsid w:val="00751F32"/>
    <w:rsid w:val="00755086"/>
    <w:rsid w:val="00756F21"/>
    <w:rsid w:val="007654CC"/>
    <w:rsid w:val="00767456"/>
    <w:rsid w:val="007718DD"/>
    <w:rsid w:val="00782FB7"/>
    <w:rsid w:val="00783BCD"/>
    <w:rsid w:val="007843F1"/>
    <w:rsid w:val="007953ED"/>
    <w:rsid w:val="0079613E"/>
    <w:rsid w:val="007A0371"/>
    <w:rsid w:val="007A0C11"/>
    <w:rsid w:val="007A12E2"/>
    <w:rsid w:val="007B5588"/>
    <w:rsid w:val="007C1FBA"/>
    <w:rsid w:val="007C5D9B"/>
    <w:rsid w:val="007C7B60"/>
    <w:rsid w:val="007D52AD"/>
    <w:rsid w:val="007D7BD4"/>
    <w:rsid w:val="007F068C"/>
    <w:rsid w:val="007F6CF8"/>
    <w:rsid w:val="007F7AB8"/>
    <w:rsid w:val="00803CBE"/>
    <w:rsid w:val="00804B0B"/>
    <w:rsid w:val="00806E35"/>
    <w:rsid w:val="008113E0"/>
    <w:rsid w:val="00814D9D"/>
    <w:rsid w:val="00816F4D"/>
    <w:rsid w:val="00817AFB"/>
    <w:rsid w:val="008233BE"/>
    <w:rsid w:val="00835789"/>
    <w:rsid w:val="008362B3"/>
    <w:rsid w:val="0085094C"/>
    <w:rsid w:val="00852D55"/>
    <w:rsid w:val="0085631E"/>
    <w:rsid w:val="008569FC"/>
    <w:rsid w:val="00862CBF"/>
    <w:rsid w:val="0086427D"/>
    <w:rsid w:val="0088165F"/>
    <w:rsid w:val="008869F1"/>
    <w:rsid w:val="00894998"/>
    <w:rsid w:val="008A05A4"/>
    <w:rsid w:val="008B0873"/>
    <w:rsid w:val="008B1B68"/>
    <w:rsid w:val="008C6F7B"/>
    <w:rsid w:val="008C70C3"/>
    <w:rsid w:val="008D0B70"/>
    <w:rsid w:val="008D179A"/>
    <w:rsid w:val="008D538E"/>
    <w:rsid w:val="008D5FC0"/>
    <w:rsid w:val="008E0012"/>
    <w:rsid w:val="008E38DA"/>
    <w:rsid w:val="008E7B43"/>
    <w:rsid w:val="008F0F9F"/>
    <w:rsid w:val="00901D4A"/>
    <w:rsid w:val="0090490A"/>
    <w:rsid w:val="0091239F"/>
    <w:rsid w:val="00913B4D"/>
    <w:rsid w:val="009242E0"/>
    <w:rsid w:val="0093398E"/>
    <w:rsid w:val="009416B4"/>
    <w:rsid w:val="00941EE8"/>
    <w:rsid w:val="009432BC"/>
    <w:rsid w:val="00944684"/>
    <w:rsid w:val="00946E48"/>
    <w:rsid w:val="009505A4"/>
    <w:rsid w:val="00953693"/>
    <w:rsid w:val="00956A14"/>
    <w:rsid w:val="00960422"/>
    <w:rsid w:val="00960C43"/>
    <w:rsid w:val="0096300B"/>
    <w:rsid w:val="009674E7"/>
    <w:rsid w:val="00967BF4"/>
    <w:rsid w:val="00970A6F"/>
    <w:rsid w:val="00982A5F"/>
    <w:rsid w:val="0099112E"/>
    <w:rsid w:val="00993A68"/>
    <w:rsid w:val="00993B21"/>
    <w:rsid w:val="009944B1"/>
    <w:rsid w:val="009A11AD"/>
    <w:rsid w:val="009A2982"/>
    <w:rsid w:val="009B0304"/>
    <w:rsid w:val="009B0CE8"/>
    <w:rsid w:val="009B1E12"/>
    <w:rsid w:val="009B3410"/>
    <w:rsid w:val="009B54C8"/>
    <w:rsid w:val="009B7413"/>
    <w:rsid w:val="009C3513"/>
    <w:rsid w:val="009D6BBA"/>
    <w:rsid w:val="009E53C1"/>
    <w:rsid w:val="009E58F7"/>
    <w:rsid w:val="009F0423"/>
    <w:rsid w:val="009F2397"/>
    <w:rsid w:val="009F4507"/>
    <w:rsid w:val="009F48EE"/>
    <w:rsid w:val="009F5EB2"/>
    <w:rsid w:val="009F7540"/>
    <w:rsid w:val="00A04807"/>
    <w:rsid w:val="00A12B43"/>
    <w:rsid w:val="00A13F52"/>
    <w:rsid w:val="00A2634D"/>
    <w:rsid w:val="00A301FF"/>
    <w:rsid w:val="00A31958"/>
    <w:rsid w:val="00A323B3"/>
    <w:rsid w:val="00A32FEE"/>
    <w:rsid w:val="00A45F2E"/>
    <w:rsid w:val="00A55959"/>
    <w:rsid w:val="00A56FFF"/>
    <w:rsid w:val="00A651B1"/>
    <w:rsid w:val="00A671C1"/>
    <w:rsid w:val="00A7064B"/>
    <w:rsid w:val="00A72EB1"/>
    <w:rsid w:val="00A7413E"/>
    <w:rsid w:val="00A766E1"/>
    <w:rsid w:val="00A86A30"/>
    <w:rsid w:val="00A936A8"/>
    <w:rsid w:val="00A93D85"/>
    <w:rsid w:val="00AA4741"/>
    <w:rsid w:val="00AB068E"/>
    <w:rsid w:val="00AB213C"/>
    <w:rsid w:val="00AB3191"/>
    <w:rsid w:val="00AB45F1"/>
    <w:rsid w:val="00AB5E2C"/>
    <w:rsid w:val="00AC2EF0"/>
    <w:rsid w:val="00AC48DE"/>
    <w:rsid w:val="00AC4A0A"/>
    <w:rsid w:val="00AC62EA"/>
    <w:rsid w:val="00AC66FA"/>
    <w:rsid w:val="00AC6BE3"/>
    <w:rsid w:val="00AD0F51"/>
    <w:rsid w:val="00AD7609"/>
    <w:rsid w:val="00AE0BD3"/>
    <w:rsid w:val="00AE1148"/>
    <w:rsid w:val="00AE1FE2"/>
    <w:rsid w:val="00AE4569"/>
    <w:rsid w:val="00AE6EDF"/>
    <w:rsid w:val="00B02F8A"/>
    <w:rsid w:val="00B0341F"/>
    <w:rsid w:val="00B13C77"/>
    <w:rsid w:val="00B170A9"/>
    <w:rsid w:val="00B22488"/>
    <w:rsid w:val="00B3007E"/>
    <w:rsid w:val="00B34192"/>
    <w:rsid w:val="00B43E42"/>
    <w:rsid w:val="00B44BF9"/>
    <w:rsid w:val="00B45F5F"/>
    <w:rsid w:val="00B529E9"/>
    <w:rsid w:val="00B5468E"/>
    <w:rsid w:val="00B605F8"/>
    <w:rsid w:val="00B6228E"/>
    <w:rsid w:val="00B62597"/>
    <w:rsid w:val="00B63755"/>
    <w:rsid w:val="00B64E39"/>
    <w:rsid w:val="00B672F7"/>
    <w:rsid w:val="00B74C6E"/>
    <w:rsid w:val="00B8274F"/>
    <w:rsid w:val="00B85211"/>
    <w:rsid w:val="00B8525A"/>
    <w:rsid w:val="00B87B1A"/>
    <w:rsid w:val="00B92996"/>
    <w:rsid w:val="00B93395"/>
    <w:rsid w:val="00B9502B"/>
    <w:rsid w:val="00BA3E76"/>
    <w:rsid w:val="00BA4191"/>
    <w:rsid w:val="00BA5C02"/>
    <w:rsid w:val="00BA68BA"/>
    <w:rsid w:val="00BB1E80"/>
    <w:rsid w:val="00BB6ADE"/>
    <w:rsid w:val="00BC0949"/>
    <w:rsid w:val="00BC1D56"/>
    <w:rsid w:val="00BC30E7"/>
    <w:rsid w:val="00BC4558"/>
    <w:rsid w:val="00BE14DD"/>
    <w:rsid w:val="00BE1762"/>
    <w:rsid w:val="00BE1A9C"/>
    <w:rsid w:val="00C03994"/>
    <w:rsid w:val="00C04F2B"/>
    <w:rsid w:val="00C1169D"/>
    <w:rsid w:val="00C125A0"/>
    <w:rsid w:val="00C22BAB"/>
    <w:rsid w:val="00C26B88"/>
    <w:rsid w:val="00C34F39"/>
    <w:rsid w:val="00C36613"/>
    <w:rsid w:val="00C466B3"/>
    <w:rsid w:val="00C57BAC"/>
    <w:rsid w:val="00C6493A"/>
    <w:rsid w:val="00C660E1"/>
    <w:rsid w:val="00C71117"/>
    <w:rsid w:val="00C71E82"/>
    <w:rsid w:val="00C731FC"/>
    <w:rsid w:val="00C761D1"/>
    <w:rsid w:val="00C769C6"/>
    <w:rsid w:val="00C80CC2"/>
    <w:rsid w:val="00C8191D"/>
    <w:rsid w:val="00C87A68"/>
    <w:rsid w:val="00C933AD"/>
    <w:rsid w:val="00C94383"/>
    <w:rsid w:val="00CA054D"/>
    <w:rsid w:val="00CB1A5D"/>
    <w:rsid w:val="00CC1633"/>
    <w:rsid w:val="00CC6488"/>
    <w:rsid w:val="00CD3DB6"/>
    <w:rsid w:val="00CD4946"/>
    <w:rsid w:val="00CE1ED5"/>
    <w:rsid w:val="00D017A1"/>
    <w:rsid w:val="00D0584F"/>
    <w:rsid w:val="00D06281"/>
    <w:rsid w:val="00D10111"/>
    <w:rsid w:val="00D11E48"/>
    <w:rsid w:val="00D15E97"/>
    <w:rsid w:val="00D17031"/>
    <w:rsid w:val="00D21B8F"/>
    <w:rsid w:val="00D26B4A"/>
    <w:rsid w:val="00D27D38"/>
    <w:rsid w:val="00D31F3E"/>
    <w:rsid w:val="00D429AF"/>
    <w:rsid w:val="00D43022"/>
    <w:rsid w:val="00D446C1"/>
    <w:rsid w:val="00D50000"/>
    <w:rsid w:val="00D51A95"/>
    <w:rsid w:val="00D51DDC"/>
    <w:rsid w:val="00D62074"/>
    <w:rsid w:val="00D649CE"/>
    <w:rsid w:val="00D64F36"/>
    <w:rsid w:val="00D675CD"/>
    <w:rsid w:val="00D82C05"/>
    <w:rsid w:val="00D8498B"/>
    <w:rsid w:val="00D86E05"/>
    <w:rsid w:val="00D87C85"/>
    <w:rsid w:val="00D91D58"/>
    <w:rsid w:val="00D964DC"/>
    <w:rsid w:val="00DA224E"/>
    <w:rsid w:val="00DC0186"/>
    <w:rsid w:val="00DC51A1"/>
    <w:rsid w:val="00DD404E"/>
    <w:rsid w:val="00DD4C89"/>
    <w:rsid w:val="00DE68C4"/>
    <w:rsid w:val="00DF5865"/>
    <w:rsid w:val="00DF59FE"/>
    <w:rsid w:val="00E02755"/>
    <w:rsid w:val="00E027CE"/>
    <w:rsid w:val="00E030B8"/>
    <w:rsid w:val="00E04A88"/>
    <w:rsid w:val="00E10256"/>
    <w:rsid w:val="00E11FDB"/>
    <w:rsid w:val="00E1331D"/>
    <w:rsid w:val="00E1455F"/>
    <w:rsid w:val="00E14624"/>
    <w:rsid w:val="00E16CA5"/>
    <w:rsid w:val="00E16EE5"/>
    <w:rsid w:val="00E20208"/>
    <w:rsid w:val="00E2378F"/>
    <w:rsid w:val="00E266C7"/>
    <w:rsid w:val="00E34EC5"/>
    <w:rsid w:val="00E3529A"/>
    <w:rsid w:val="00E5522F"/>
    <w:rsid w:val="00E55DED"/>
    <w:rsid w:val="00E5683C"/>
    <w:rsid w:val="00E630F2"/>
    <w:rsid w:val="00E70759"/>
    <w:rsid w:val="00E7382D"/>
    <w:rsid w:val="00E74693"/>
    <w:rsid w:val="00E84546"/>
    <w:rsid w:val="00E93259"/>
    <w:rsid w:val="00E9558A"/>
    <w:rsid w:val="00EA4B94"/>
    <w:rsid w:val="00EC1D3B"/>
    <w:rsid w:val="00EC6EDB"/>
    <w:rsid w:val="00ED24FB"/>
    <w:rsid w:val="00ED7127"/>
    <w:rsid w:val="00EE239E"/>
    <w:rsid w:val="00EE3884"/>
    <w:rsid w:val="00EE6C89"/>
    <w:rsid w:val="00EF2C92"/>
    <w:rsid w:val="00F002B7"/>
    <w:rsid w:val="00F028DD"/>
    <w:rsid w:val="00F055D3"/>
    <w:rsid w:val="00F105D6"/>
    <w:rsid w:val="00F123FB"/>
    <w:rsid w:val="00F244FB"/>
    <w:rsid w:val="00F25B00"/>
    <w:rsid w:val="00F34970"/>
    <w:rsid w:val="00F502B5"/>
    <w:rsid w:val="00F51D6A"/>
    <w:rsid w:val="00F55ECE"/>
    <w:rsid w:val="00F565A5"/>
    <w:rsid w:val="00F579E7"/>
    <w:rsid w:val="00F61D8D"/>
    <w:rsid w:val="00F62786"/>
    <w:rsid w:val="00F73D74"/>
    <w:rsid w:val="00F74506"/>
    <w:rsid w:val="00F84A9F"/>
    <w:rsid w:val="00F87758"/>
    <w:rsid w:val="00FA05B4"/>
    <w:rsid w:val="00FA2CB9"/>
    <w:rsid w:val="00FA3B7D"/>
    <w:rsid w:val="00FB0BAB"/>
    <w:rsid w:val="00FB66F8"/>
    <w:rsid w:val="00FC2F8D"/>
    <w:rsid w:val="00FC3DBF"/>
    <w:rsid w:val="00FD1A4E"/>
    <w:rsid w:val="00FD7418"/>
    <w:rsid w:val="00FF0FA7"/>
    <w:rsid w:val="00FF77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DE5C8D"/>
  <w15:chartTrackingRefBased/>
  <w15:docId w15:val="{EAFB486A-56C2-4DAA-AAAC-0675DD858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13F52"/>
    <w:rPr>
      <w:rFonts w:ascii="Calibri" w:hAnsi="Calibri"/>
      <w:sz w:val="22"/>
      <w:szCs w:val="24"/>
    </w:rPr>
  </w:style>
  <w:style w:type="paragraph" w:styleId="berschrift2">
    <w:name w:val="heading 2"/>
    <w:basedOn w:val="Standard"/>
    <w:link w:val="berschrift2Zchn"/>
    <w:uiPriority w:val="9"/>
    <w:qFormat/>
    <w:rsid w:val="00BB1E80"/>
    <w:pPr>
      <w:spacing w:before="100" w:beforeAutospacing="1" w:after="100" w:afterAutospacing="1"/>
      <w:outlineLvl w:val="1"/>
    </w:pPr>
    <w:rPr>
      <w:rFonts w:ascii="Times New Roman" w:hAnsi="Times New Roman"/>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F708D"/>
    <w:pPr>
      <w:spacing w:before="180" w:line="276" w:lineRule="auto"/>
    </w:pPr>
    <w:rPr>
      <w:rFonts w:ascii="Calibri Light" w:hAnsi="Calibri Light"/>
      <w:color w:val="002D56"/>
      <w:sz w:val="18"/>
    </w:rPr>
  </w:style>
  <w:style w:type="character" w:customStyle="1" w:styleId="KopfzeileZchn">
    <w:name w:val="Kopfzeile Zchn"/>
    <w:link w:val="Kopfzeile"/>
    <w:uiPriority w:val="99"/>
    <w:rsid w:val="002F708D"/>
    <w:rPr>
      <w:rFonts w:ascii="Calibri Light" w:hAnsi="Calibri Light"/>
      <w:color w:val="002D56"/>
      <w:sz w:val="18"/>
      <w:szCs w:val="24"/>
    </w:rPr>
  </w:style>
  <w:style w:type="paragraph" w:styleId="Fuzeile">
    <w:name w:val="footer"/>
    <w:basedOn w:val="Standard"/>
    <w:link w:val="FuzeileZchn"/>
    <w:uiPriority w:val="99"/>
    <w:unhideWhenUsed/>
    <w:rsid w:val="00D50000"/>
    <w:pPr>
      <w:spacing w:before="360"/>
      <w:jc w:val="center"/>
    </w:pPr>
    <w:rPr>
      <w:color w:val="A6A6A6"/>
      <w:sz w:val="18"/>
    </w:rPr>
  </w:style>
  <w:style w:type="character" w:customStyle="1" w:styleId="FuzeileZchn">
    <w:name w:val="Fußzeile Zchn"/>
    <w:link w:val="Fuzeile"/>
    <w:uiPriority w:val="99"/>
    <w:rsid w:val="00D50000"/>
    <w:rPr>
      <w:rFonts w:ascii="Calibri" w:hAnsi="Calibri"/>
      <w:color w:val="A6A6A6"/>
      <w:sz w:val="18"/>
      <w:szCs w:val="24"/>
    </w:rPr>
  </w:style>
  <w:style w:type="paragraph" w:styleId="Sprechblasentext">
    <w:name w:val="Balloon Text"/>
    <w:basedOn w:val="Standard"/>
    <w:link w:val="SprechblasentextZchn"/>
    <w:uiPriority w:val="99"/>
    <w:semiHidden/>
    <w:unhideWhenUsed/>
    <w:rsid w:val="001A1B18"/>
    <w:rPr>
      <w:rFonts w:ascii="Tahoma" w:hAnsi="Tahoma" w:cs="Tahoma"/>
      <w:sz w:val="16"/>
      <w:szCs w:val="16"/>
    </w:rPr>
  </w:style>
  <w:style w:type="character" w:customStyle="1" w:styleId="SprechblasentextZchn">
    <w:name w:val="Sprechblasentext Zchn"/>
    <w:link w:val="Sprechblasentext"/>
    <w:uiPriority w:val="99"/>
    <w:semiHidden/>
    <w:rsid w:val="001A1B18"/>
    <w:rPr>
      <w:rFonts w:ascii="Tahoma" w:hAnsi="Tahoma" w:cs="Tahoma"/>
      <w:sz w:val="16"/>
      <w:szCs w:val="16"/>
    </w:rPr>
  </w:style>
  <w:style w:type="table" w:styleId="Tabellenraster">
    <w:name w:val="Table Grid"/>
    <w:basedOn w:val="NormaleTabelle"/>
    <w:uiPriority w:val="59"/>
    <w:rsid w:val="00AC48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D26B4A"/>
    <w:rPr>
      <w:color w:val="0000FF"/>
      <w:u w:val="single"/>
    </w:rPr>
  </w:style>
  <w:style w:type="character" w:customStyle="1" w:styleId="FuzeileHighlight">
    <w:name w:val="FußzeileHighlight"/>
    <w:uiPriority w:val="1"/>
    <w:qFormat/>
    <w:rsid w:val="00D50000"/>
    <w:rPr>
      <w:rFonts w:ascii="Calibri" w:hAnsi="Calibri"/>
      <w:color w:val="EC671B"/>
      <w:sz w:val="18"/>
    </w:rPr>
  </w:style>
  <w:style w:type="paragraph" w:customStyle="1" w:styleId="UnsereZeichen">
    <w:name w:val="UnsereZeichen"/>
    <w:qFormat/>
    <w:rsid w:val="007C1FBA"/>
    <w:pPr>
      <w:jc w:val="right"/>
    </w:pPr>
    <w:rPr>
      <w:rFonts w:ascii="Calibri" w:hAnsi="Calibri"/>
      <w:sz w:val="18"/>
      <w:szCs w:val="24"/>
    </w:rPr>
  </w:style>
  <w:style w:type="character" w:styleId="NichtaufgelsteErwhnung">
    <w:name w:val="Unresolved Mention"/>
    <w:uiPriority w:val="99"/>
    <w:semiHidden/>
    <w:unhideWhenUsed/>
    <w:rsid w:val="00A45F2E"/>
    <w:rPr>
      <w:color w:val="605E5C"/>
      <w:shd w:val="clear" w:color="auto" w:fill="E1DFDD"/>
    </w:rPr>
  </w:style>
  <w:style w:type="paragraph" w:customStyle="1" w:styleId="s13">
    <w:name w:val="s13"/>
    <w:basedOn w:val="Standard"/>
    <w:rsid w:val="00E14624"/>
    <w:pPr>
      <w:spacing w:before="100" w:beforeAutospacing="1" w:after="100" w:afterAutospacing="1"/>
    </w:pPr>
    <w:rPr>
      <w:rFonts w:ascii="Times New Roman" w:eastAsiaTheme="minorHAnsi" w:hAnsi="Times New Roman"/>
      <w:sz w:val="24"/>
    </w:rPr>
  </w:style>
  <w:style w:type="paragraph" w:styleId="Listenabsatz">
    <w:name w:val="List Paragraph"/>
    <w:basedOn w:val="Standard"/>
    <w:uiPriority w:val="34"/>
    <w:qFormat/>
    <w:rsid w:val="00B92996"/>
    <w:pPr>
      <w:ind w:left="720"/>
    </w:pPr>
    <w:rPr>
      <w:rFonts w:asciiTheme="minorHAnsi" w:eastAsiaTheme="minorHAnsi" w:hAnsiTheme="minorHAnsi" w:cstheme="minorBidi"/>
      <w:szCs w:val="22"/>
      <w:lang w:eastAsia="en-US"/>
    </w:rPr>
  </w:style>
  <w:style w:type="paragraph" w:customStyle="1" w:styleId="entry-factsfact">
    <w:name w:val="entry-facts__fact"/>
    <w:basedOn w:val="Standard"/>
    <w:rsid w:val="0060374F"/>
    <w:pPr>
      <w:spacing w:before="100" w:beforeAutospacing="1" w:after="100" w:afterAutospacing="1"/>
    </w:pPr>
    <w:rPr>
      <w:rFonts w:ascii="Times New Roman" w:hAnsi="Times New Roman"/>
      <w:sz w:val="24"/>
    </w:rPr>
  </w:style>
  <w:style w:type="character" w:styleId="Fett">
    <w:name w:val="Strong"/>
    <w:basedOn w:val="Absatz-Standardschriftart"/>
    <w:uiPriority w:val="22"/>
    <w:qFormat/>
    <w:rsid w:val="0060374F"/>
    <w:rPr>
      <w:b/>
      <w:bCs/>
    </w:rPr>
  </w:style>
  <w:style w:type="character" w:customStyle="1" w:styleId="berschrift2Zchn">
    <w:name w:val="Überschrift 2 Zchn"/>
    <w:basedOn w:val="Absatz-Standardschriftart"/>
    <w:link w:val="berschrift2"/>
    <w:uiPriority w:val="9"/>
    <w:rsid w:val="00BB1E80"/>
    <w:rPr>
      <w:b/>
      <w:bCs/>
      <w:sz w:val="36"/>
      <w:szCs w:val="36"/>
    </w:rPr>
  </w:style>
  <w:style w:type="character" w:styleId="Kommentarzeichen">
    <w:name w:val="annotation reference"/>
    <w:basedOn w:val="Absatz-Standardschriftart"/>
    <w:uiPriority w:val="99"/>
    <w:semiHidden/>
    <w:unhideWhenUsed/>
    <w:rsid w:val="004A56F7"/>
    <w:rPr>
      <w:sz w:val="16"/>
      <w:szCs w:val="16"/>
    </w:rPr>
  </w:style>
  <w:style w:type="paragraph" w:styleId="Kommentartext">
    <w:name w:val="annotation text"/>
    <w:basedOn w:val="Standard"/>
    <w:link w:val="KommentartextZchn"/>
    <w:uiPriority w:val="99"/>
    <w:unhideWhenUsed/>
    <w:rsid w:val="004A56F7"/>
    <w:rPr>
      <w:sz w:val="20"/>
      <w:szCs w:val="20"/>
    </w:rPr>
  </w:style>
  <w:style w:type="character" w:customStyle="1" w:styleId="KommentartextZchn">
    <w:name w:val="Kommentartext Zchn"/>
    <w:basedOn w:val="Absatz-Standardschriftart"/>
    <w:link w:val="Kommentartext"/>
    <w:uiPriority w:val="99"/>
    <w:rsid w:val="004A56F7"/>
    <w:rPr>
      <w:rFonts w:ascii="Calibri" w:hAnsi="Calibri"/>
    </w:rPr>
  </w:style>
  <w:style w:type="paragraph" w:styleId="Kommentarthema">
    <w:name w:val="annotation subject"/>
    <w:basedOn w:val="Kommentartext"/>
    <w:next w:val="Kommentartext"/>
    <w:link w:val="KommentarthemaZchn"/>
    <w:uiPriority w:val="99"/>
    <w:semiHidden/>
    <w:unhideWhenUsed/>
    <w:rsid w:val="004A56F7"/>
    <w:rPr>
      <w:b/>
      <w:bCs/>
    </w:rPr>
  </w:style>
  <w:style w:type="character" w:customStyle="1" w:styleId="KommentarthemaZchn">
    <w:name w:val="Kommentarthema Zchn"/>
    <w:basedOn w:val="KommentartextZchn"/>
    <w:link w:val="Kommentarthema"/>
    <w:uiPriority w:val="99"/>
    <w:semiHidden/>
    <w:rsid w:val="004A56F7"/>
    <w:rPr>
      <w:rFonts w:ascii="Calibri" w:hAnsi="Calibri"/>
      <w:b/>
      <w:bCs/>
    </w:rPr>
  </w:style>
  <w:style w:type="paragraph" w:styleId="berarbeitung">
    <w:name w:val="Revision"/>
    <w:hidden/>
    <w:uiPriority w:val="99"/>
    <w:semiHidden/>
    <w:rsid w:val="00657E16"/>
    <w:rPr>
      <w:rFonts w:ascii="Calibri" w:hAnsi="Calibri"/>
      <w:sz w:val="22"/>
      <w:szCs w:val="24"/>
    </w:rPr>
  </w:style>
  <w:style w:type="paragraph" w:styleId="StandardWeb">
    <w:name w:val="Normal (Web)"/>
    <w:basedOn w:val="Standard"/>
    <w:uiPriority w:val="99"/>
    <w:semiHidden/>
    <w:unhideWhenUsed/>
    <w:rsid w:val="002576BD"/>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16770">
      <w:bodyDiv w:val="1"/>
      <w:marLeft w:val="0"/>
      <w:marRight w:val="0"/>
      <w:marTop w:val="0"/>
      <w:marBottom w:val="0"/>
      <w:divBdr>
        <w:top w:val="none" w:sz="0" w:space="0" w:color="auto"/>
        <w:left w:val="none" w:sz="0" w:space="0" w:color="auto"/>
        <w:bottom w:val="none" w:sz="0" w:space="0" w:color="auto"/>
        <w:right w:val="none" w:sz="0" w:space="0" w:color="auto"/>
      </w:divBdr>
    </w:div>
    <w:div w:id="133912088">
      <w:bodyDiv w:val="1"/>
      <w:marLeft w:val="0"/>
      <w:marRight w:val="0"/>
      <w:marTop w:val="0"/>
      <w:marBottom w:val="0"/>
      <w:divBdr>
        <w:top w:val="none" w:sz="0" w:space="0" w:color="auto"/>
        <w:left w:val="none" w:sz="0" w:space="0" w:color="auto"/>
        <w:bottom w:val="none" w:sz="0" w:space="0" w:color="auto"/>
        <w:right w:val="none" w:sz="0" w:space="0" w:color="auto"/>
      </w:divBdr>
    </w:div>
    <w:div w:id="462970130">
      <w:bodyDiv w:val="1"/>
      <w:marLeft w:val="0"/>
      <w:marRight w:val="0"/>
      <w:marTop w:val="0"/>
      <w:marBottom w:val="0"/>
      <w:divBdr>
        <w:top w:val="none" w:sz="0" w:space="0" w:color="auto"/>
        <w:left w:val="none" w:sz="0" w:space="0" w:color="auto"/>
        <w:bottom w:val="none" w:sz="0" w:space="0" w:color="auto"/>
        <w:right w:val="none" w:sz="0" w:space="0" w:color="auto"/>
      </w:divBdr>
    </w:div>
    <w:div w:id="492723945">
      <w:bodyDiv w:val="1"/>
      <w:marLeft w:val="0"/>
      <w:marRight w:val="0"/>
      <w:marTop w:val="0"/>
      <w:marBottom w:val="0"/>
      <w:divBdr>
        <w:top w:val="none" w:sz="0" w:space="0" w:color="auto"/>
        <w:left w:val="none" w:sz="0" w:space="0" w:color="auto"/>
        <w:bottom w:val="none" w:sz="0" w:space="0" w:color="auto"/>
        <w:right w:val="none" w:sz="0" w:space="0" w:color="auto"/>
      </w:divBdr>
    </w:div>
    <w:div w:id="771362156">
      <w:bodyDiv w:val="1"/>
      <w:marLeft w:val="0"/>
      <w:marRight w:val="0"/>
      <w:marTop w:val="0"/>
      <w:marBottom w:val="0"/>
      <w:divBdr>
        <w:top w:val="none" w:sz="0" w:space="0" w:color="auto"/>
        <w:left w:val="none" w:sz="0" w:space="0" w:color="auto"/>
        <w:bottom w:val="none" w:sz="0" w:space="0" w:color="auto"/>
        <w:right w:val="none" w:sz="0" w:space="0" w:color="auto"/>
      </w:divBdr>
    </w:div>
    <w:div w:id="1335259048">
      <w:bodyDiv w:val="1"/>
      <w:marLeft w:val="0"/>
      <w:marRight w:val="0"/>
      <w:marTop w:val="0"/>
      <w:marBottom w:val="0"/>
      <w:divBdr>
        <w:top w:val="none" w:sz="0" w:space="0" w:color="auto"/>
        <w:left w:val="none" w:sz="0" w:space="0" w:color="auto"/>
        <w:bottom w:val="none" w:sz="0" w:space="0" w:color="auto"/>
        <w:right w:val="none" w:sz="0" w:space="0" w:color="auto"/>
      </w:divBdr>
    </w:div>
    <w:div w:id="1561598791">
      <w:bodyDiv w:val="1"/>
      <w:marLeft w:val="0"/>
      <w:marRight w:val="0"/>
      <w:marTop w:val="0"/>
      <w:marBottom w:val="0"/>
      <w:divBdr>
        <w:top w:val="none" w:sz="0" w:space="0" w:color="auto"/>
        <w:left w:val="none" w:sz="0" w:space="0" w:color="auto"/>
        <w:bottom w:val="none" w:sz="0" w:space="0" w:color="auto"/>
        <w:right w:val="none" w:sz="0" w:space="0" w:color="auto"/>
      </w:divBdr>
    </w:div>
    <w:div w:id="1771047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an.ploeger@jagdfeld-gruppe.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agdfeld-realestate.d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KONFIG\W2K19\AddOns\WordAutoStart\Brief-Vorlagen\BF-JRE-Living.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1709B-5283-4B96-931C-4AA062EA3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BF-JRE-Living.dot</Template>
  <TotalTime>0</TotalTime>
  <Pages>2</Pages>
  <Words>384</Words>
  <Characters>2570</Characters>
  <Application>Microsoft Office Word</Application>
  <DocSecurity>4</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Gruppe</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Plöger, Christian</dc:creator>
  <cp:keywords/>
  <dc:description/>
  <cp:lastModifiedBy>Mühlenberg, Rebecca</cp:lastModifiedBy>
  <cp:revision>2</cp:revision>
  <cp:lastPrinted>2016-04-07T06:59:00Z</cp:lastPrinted>
  <dcterms:created xsi:type="dcterms:W3CDTF">2023-05-12T07:42:00Z</dcterms:created>
  <dcterms:modified xsi:type="dcterms:W3CDTF">2023-05-12T07:42:00Z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teilerOben">
    <vt:i4>4</vt:i4>
  </property>
  <property fmtid="{D5CDD505-2E9C-101B-9397-08002B2CF9AE}" pid="3" name="DatumOben">
    <vt:r8>5.65</vt:r8>
  </property>
  <property fmtid="{D5CDD505-2E9C-101B-9397-08002B2CF9AE}" pid="4" name="Schriftgroesse_Adresse">
    <vt:i4>11</vt:i4>
  </property>
  <property fmtid="{D5CDD505-2E9C-101B-9397-08002B2CF9AE}" pid="5" name="BetreffOben">
    <vt:i4>7</vt:i4>
  </property>
  <property fmtid="{D5CDD505-2E9C-101B-9397-08002B2CF9AE}" pid="6" name="ZeilenabstandBody">
    <vt:r8>1.25</vt:r8>
  </property>
  <property fmtid="{D5CDD505-2E9C-101B-9397-08002B2CF9AE}" pid="7" name="ZeilenFirmaVollmacht">
    <vt:i4>2</vt:i4>
  </property>
  <property fmtid="{D5CDD505-2E9C-101B-9397-08002B2CF9AE}" pid="8" name="ZeilenBetreffAnrede">
    <vt:i4>2</vt:i4>
  </property>
  <property fmtid="{D5CDD505-2E9C-101B-9397-08002B2CF9AE}" pid="9" name="AbsenderAdresse">
    <vt:lpwstr>#236,103,27*#JAGDFELD RE Living GmbH# ∙ Kölnstraße 89 ∙ 52351 Düren</vt:lpwstr>
  </property>
  <property fmtid="{D5CDD505-2E9C-101B-9397-08002B2CF9AE}" pid="10" name="AdresseOben">
    <vt:i4>5</vt:i4>
  </property>
  <property fmtid="{D5CDD505-2E9C-101B-9397-08002B2CF9AE}" pid="11" name="AbsenderHöhergestellt">
    <vt:i4>2</vt:i4>
  </property>
  <property fmtid="{D5CDD505-2E9C-101B-9397-08002B2CF9AE}" pid="12" name="AbsenderSchriftgroesse">
    <vt:r8>7.5</vt:r8>
  </property>
  <property fmtid="{D5CDD505-2E9C-101B-9397-08002B2CF9AE}" pid="13" name="Infix">
    <vt:lpwstr>B</vt:lpwstr>
  </property>
  <property fmtid="{D5CDD505-2E9C-101B-9397-08002B2CF9AE}" pid="14" name="Suffix">
    <vt:lpwstr>_BF</vt:lpwstr>
  </property>
  <property fmtid="{D5CDD505-2E9C-101B-9397-08002B2CF9AE}" pid="15" name="UpdateDateiname">
    <vt:lpwstr>Ja</vt:lpwstr>
  </property>
</Properties>
</file>